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1100"/>
      </w:pPr>
      <w:r>
        <w:rPr>
          <w:b/>
          <w:color w:val="087E8B"/>
          <w:sz w:val="26"/>
        </w:rPr>
        <w:t>INDIA CSR</w:t>
      </w:r>
    </w:p>
    <w:p>
      <w:pPr>
        <w:pStyle w:val="Title"/>
      </w:pPr>
      <w:r>
        <w:t>ONGC CSR Spending and Beneficiaries Report</w:t>
      </w:r>
    </w:p>
    <w:p>
      <w:pPr>
        <w:pStyle w:val="Subtitle"/>
      </w:pPr>
      <w:r>
        <w:t>Financial Year 2024-25 | Statutory expenditure, thematic allocation, geographic reach and disclosed beneficiary universe</w:t>
      </w:r>
    </w:p>
    <w:tbl>
      <w:tblPr>
        <w:tblW w:type="dxa" w:w="9360"/>
        <w:jc w:val="left"/>
        <w:tblLayout w:type="fixed"/>
        <w:tblLook w:firstColumn="1" w:firstRow="1" w:lastColumn="0" w:lastRow="0" w:noHBand="0" w:noVBand="1" w:val="04A0"/>
        <w:tblInd w:w="120" w:type="dxa"/>
      </w:tblPr>
      <w:tblGrid>
        <w:gridCol w:w="9360"/>
      </w:tblGrid>
      <w:tr>
        <w:tc>
          <w:tcPr>
            <w:tcW w:type="dxa" w:w="9360"/>
            <w:shd w:fill="EAF2F6"/>
            <w:tcMar>
              <w:top w:w="140" w:type="dxa"/>
              <w:start w:w="180" w:type="dxa"/>
              <w:bottom w:w="140" w:type="dxa"/>
              <w:end w:w="180" w:type="dxa"/>
            </w:tcMar>
          </w:tcPr>
          <w:p>
            <w:pPr>
              <w:spacing w:after="0"/>
            </w:pPr>
            <w:r>
              <w:rPr>
                <w:b/>
                <w:color w:val="123B5D"/>
              </w:rPr>
              <w:t xml:space="preserve">Headline finding: </w:t>
            </w:r>
            <w:r>
              <w:t>ONGC reported CSR expenditure of ₹929.08 crore, up 46.4% year-on-year. Healthcare received nearly half of the total allocation.</w:t>
            </w:r>
          </w:p>
        </w:tc>
      </w:tr>
    </w:tbl>
    <w:p>
      <w:pPr>
        <w:spacing w:after="40"/>
      </w:pPr>
    </w:p>
    <w:p>
      <w:pPr>
        <w:spacing w:before="840"/>
      </w:pPr>
    </w:p>
    <w:p>
      <w:pPr>
        <w:spacing w:after="60"/>
      </w:pPr>
      <w:r>
        <w:rPr>
          <w:b/>
          <w:color w:val="5F6B73"/>
          <w:sz w:val="16"/>
        </w:rPr>
        <w:t xml:space="preserve">REPORTING ENTITY  </w:t>
      </w:r>
      <w:r>
        <w:rPr>
          <w:sz w:val="21"/>
        </w:rPr>
        <w:t>Oil and Natural Gas Corporation Limited</w:t>
      </w:r>
    </w:p>
    <w:p>
      <w:pPr>
        <w:spacing w:after="60"/>
      </w:pPr>
      <w:r>
        <w:rPr>
          <w:b/>
          <w:color w:val="5F6B73"/>
          <w:sz w:val="16"/>
        </w:rPr>
        <w:t xml:space="preserve">REPORTING PERIOD  </w:t>
      </w:r>
      <w:r>
        <w:rPr>
          <w:sz w:val="21"/>
        </w:rPr>
        <w:t>1 April 2024 to 31 March 2025</w:t>
      </w:r>
    </w:p>
    <w:p>
      <w:pPr>
        <w:spacing w:after="60"/>
      </w:pPr>
      <w:r>
        <w:rPr>
          <w:b/>
          <w:color w:val="5F6B73"/>
          <w:sz w:val="16"/>
        </w:rPr>
        <w:t xml:space="preserve">PRIMARY SOURCE  </w:t>
      </w:r>
      <w:r>
        <w:rPr>
          <w:sz w:val="21"/>
        </w:rPr>
        <w:t>ONGC Integrated Annual Report 2024-25</w:t>
      </w:r>
    </w:p>
    <w:p>
      <w:pPr>
        <w:spacing w:after="60"/>
      </w:pPr>
      <w:r>
        <w:rPr>
          <w:b/>
          <w:color w:val="5F6B73"/>
          <w:sz w:val="16"/>
        </w:rPr>
        <w:t xml:space="preserve">PREPARED FOR  </w:t>
      </w:r>
      <w:r>
        <w:rPr>
          <w:sz w:val="21"/>
        </w:rPr>
        <w:t>India CSR</w:t>
      </w:r>
    </w:p>
    <w:p>
      <w:pPr>
        <w:spacing w:after="60"/>
      </w:pPr>
      <w:r>
        <w:rPr>
          <w:b/>
          <w:color w:val="5F6B73"/>
          <w:sz w:val="16"/>
        </w:rPr>
        <w:t xml:space="preserve">REPORT DATE  </w:t>
      </w:r>
      <w:r>
        <w:rPr>
          <w:sz w:val="21"/>
        </w:rPr>
        <w:t>20 July 2026</w:t>
      </w:r>
    </w:p>
    <w:p>
      <w:r>
        <w:br w:type="page"/>
      </w:r>
    </w:p>
    <w:p>
      <w:pPr>
        <w:pStyle w:val="Heading1"/>
      </w:pPr>
      <w:r>
        <w:t>Executive Summary</w:t>
      </w:r>
    </w:p>
    <w:p>
      <w:pPr>
        <w:spacing w:after="120" w:line="264" w:lineRule="auto"/>
      </w:pPr>
      <w:r>
        <w:t>ONGC recorded its highest-ever CSR expenditure of ₹9,290.82 million (₹929.08 crore) in FY 2024-25, compared with ₹6,345.74 million (₹634.57 crore) in FY 2023-24. This represents year-on-year growth of 46.4%.</w:t>
      </w:r>
    </w:p>
    <w:p>
      <w:pPr>
        <w:spacing w:after="120" w:line="264" w:lineRule="auto"/>
      </w:pPr>
      <w:r>
        <w:t>The company spent ₹9,042.30 million directly on CSR projects, ₹237.49 million on administrative overheads and ₹11.03 million on impact assessment. Direct programme expenditure therefore constituted 97.33% of total reported CSR expenditure.</w:t>
      </w:r>
    </w:p>
    <w:p>
      <w:pPr>
        <w:spacing w:after="120" w:line="264" w:lineRule="auto"/>
      </w:pPr>
      <w:r>
        <w:t>Healthcare, hunger, poverty and malnutrition formed the largest theme at ₹441.87 crore, or 47.56% of spending. Education and livelihood enhancement followed at ₹248.98 crore, or 26.80%. Together, these two themes absorbed 74.36% of total CSR expenditure.</w:t>
      </w:r>
    </w:p>
    <w:p>
      <w:pPr>
        <w:spacing w:after="120" w:line="264" w:lineRule="auto"/>
      </w:pPr>
      <w:r>
        <w:t>ONGC disclosed ten major projects expected to benefit 14.80 lakh people. On a weighted basis, around 9.65 lakh of these beneficiaries, or 65.2%, were identified as belonging to vulnerable and marginalised groups.</w:t>
      </w:r>
    </w:p>
    <w:p>
      <w:pPr>
        <w:spacing w:after="120" w:line="264" w:lineRule="auto"/>
      </w:pPr>
      <w:r>
        <w:t>The report separately disclosed ₹93.29 crore spent across 45 aspirational districts in 16 states and Union Territories. It also listed 28 CSR-created or acquired capital assets of at least ₹20 lakh each, with a combined disclosed value of ₹28.90 crore.</w:t>
      </w:r>
    </w:p>
    <w:tbl>
      <w:tblPr>
        <w:tblW w:type="dxa" w:w="9360"/>
        <w:jc w:val="left"/>
        <w:tblLayout w:type="fixed"/>
        <w:tblLook w:firstColumn="1" w:firstRow="1" w:lastColumn="0" w:lastRow="0" w:noHBand="0" w:noVBand="1" w:val="04A0"/>
        <w:tblInd w:w="120" w:type="dxa"/>
      </w:tblPr>
      <w:tblGrid>
        <w:gridCol w:w="9360"/>
      </w:tblGrid>
      <w:tr>
        <w:tc>
          <w:tcPr>
            <w:tcW w:type="dxa" w:w="9360"/>
            <w:shd w:fill="EAF2F6"/>
            <w:tcMar>
              <w:top w:w="140" w:type="dxa"/>
              <w:start w:w="180" w:type="dxa"/>
              <w:bottom w:w="140" w:type="dxa"/>
              <w:end w:w="180" w:type="dxa"/>
            </w:tcMar>
          </w:tcPr>
          <w:p>
            <w:pPr>
              <w:spacing w:after="0"/>
            </w:pPr>
            <w:r>
              <w:rPr>
                <w:b/>
                <w:color w:val="123B5D"/>
              </w:rPr>
              <w:t xml:space="preserve">Important scope note: </w:t>
            </w:r>
            <w:r>
              <w:t>The annual report does not contain one exhaustive project-wise ledger naming every implementing agency, grant recipient or NGO and the amount paid to each. Accordingly, the beneficiary lists in this report reproduce every beneficiary category explicitly disclosed in the annual report: ten high-reach projects, 45 aspirational districts and 28 capital-asset registered owners.</w:t>
            </w:r>
          </w:p>
        </w:tc>
      </w:tr>
    </w:tbl>
    <w:p>
      <w:pPr>
        <w:spacing w:after="40"/>
      </w:pPr>
    </w:p>
    <w:p>
      <w:pPr>
        <w:pStyle w:val="Heading2"/>
      </w:pPr>
      <w:r>
        <w:t>Key Numbers</w:t>
      </w:r>
    </w:p>
    <w:tbl>
      <w:tblPr>
        <w:tblStyle w:val="TableGrid"/>
        <w:tblW w:type="dxa" w:w="9360"/>
        <w:jc w:val="left"/>
        <w:tblLayout w:type="fixed"/>
        <w:tblLook w:firstColumn="1" w:firstRow="1" w:lastColumn="0" w:lastRow="0" w:noHBand="0" w:noVBand="1" w:val="04A0"/>
        <w:tblInd w:w="120" w:type="dxa"/>
      </w:tblPr>
      <w:tblGrid>
        <w:gridCol w:w="5000"/>
        <w:gridCol w:w="4360"/>
      </w:tblGrid>
      <w:tr>
        <w:trPr>
          <w:tblHeader w:val="true"/>
        </w:trPr>
        <w:tc>
          <w:tcPr>
            <w:tcW w:type="dxa" w:w="5000"/>
            <w:shd w:fill="123B5D"/>
            <w:vAlign w:val="center"/>
            <w:tcMar>
              <w:top w:w="80" w:type="dxa"/>
              <w:start w:w="120" w:type="dxa"/>
              <w:bottom w:w="80" w:type="dxa"/>
              <w:end w:w="120" w:type="dxa"/>
            </w:tcMar>
          </w:tcPr>
          <w:p>
            <w:pPr>
              <w:spacing w:after="0" w:line="240" w:lineRule="auto"/>
              <w:jc w:val="center"/>
            </w:pPr>
            <w:r/>
            <w:r>
              <w:rPr>
                <w:rFonts w:ascii="Aptos" w:hAnsi="Aptos"/>
                <w:b/>
                <w:color w:val="FFFFFF"/>
                <w:sz w:val="16"/>
              </w:rPr>
              <w:t>Indicator</w:t>
            </w:r>
          </w:p>
        </w:tc>
        <w:tc>
          <w:tcPr>
            <w:tcW w:type="dxa" w:w="4360"/>
            <w:shd w:fill="123B5D"/>
            <w:vAlign w:val="center"/>
            <w:tcMar>
              <w:top w:w="80" w:type="dxa"/>
              <w:start w:w="120" w:type="dxa"/>
              <w:bottom w:w="80" w:type="dxa"/>
              <w:end w:w="120" w:type="dxa"/>
            </w:tcMar>
          </w:tcPr>
          <w:p>
            <w:pPr>
              <w:spacing w:after="0" w:line="240" w:lineRule="auto"/>
              <w:jc w:val="center"/>
            </w:pPr>
            <w:r/>
            <w:r>
              <w:rPr>
                <w:rFonts w:ascii="Aptos" w:hAnsi="Aptos"/>
                <w:b/>
                <w:color w:val="FFFFFF"/>
                <w:sz w:val="16"/>
              </w:rPr>
              <w:t>FY 2024-25</w:t>
            </w:r>
          </w:p>
        </w:tc>
      </w:tr>
      <w:tr>
        <w:trPr>
          <w:cantSplit/>
        </w:trPr>
        <w:tc>
          <w:tcPr>
            <w:tcW w:type="dxa" w:w="5000"/>
            <w:vAlign w:val="center"/>
            <w:tcMar>
              <w:top w:w="80" w:type="dxa"/>
              <w:start w:w="120" w:type="dxa"/>
              <w:bottom w:w="80" w:type="dxa"/>
              <w:end w:w="120" w:type="dxa"/>
            </w:tcMar>
          </w:tcPr>
          <w:p>
            <w:pPr>
              <w:spacing w:after="0" w:line="240" w:lineRule="auto"/>
              <w:jc w:val="center"/>
            </w:pPr>
            <w:r/>
            <w:r>
              <w:rPr>
                <w:rFonts w:ascii="Aptos" w:hAnsi="Aptos"/>
                <w:b w:val="0"/>
                <w:color w:val="172B3A"/>
                <w:sz w:val="17"/>
              </w:rPr>
              <w:t>Average net profit under Section 135(5)</w:t>
            </w:r>
          </w:p>
        </w:tc>
        <w:tc>
          <w:tcPr>
            <w:tcW w:type="dxa" w:w="4360"/>
            <w:vAlign w:val="center"/>
            <w:tcMar>
              <w:top w:w="80" w:type="dxa"/>
              <w:start w:w="120" w:type="dxa"/>
              <w:bottom w:w="80" w:type="dxa"/>
              <w:end w:w="120" w:type="dxa"/>
            </w:tcMar>
          </w:tcPr>
          <w:p>
            <w:pPr>
              <w:spacing w:after="0" w:line="240" w:lineRule="auto"/>
              <w:jc w:val="left"/>
            </w:pPr>
            <w:r/>
            <w:r>
              <w:rPr>
                <w:rFonts w:ascii="Aptos" w:hAnsi="Aptos"/>
                <w:b w:val="0"/>
                <w:color w:val="172B3A"/>
                <w:sz w:val="17"/>
              </w:rPr>
              <w:t>₹45,413.77 crore</w:t>
            </w:r>
          </w:p>
        </w:tc>
      </w:tr>
      <w:tr>
        <w:trPr>
          <w:cantSplit/>
        </w:trPr>
        <w:tc>
          <w:tcPr>
            <w:tcW w:type="dxa" w:w="500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7"/>
              </w:rPr>
              <w:t>Gross 2% CSR requirement</w:t>
            </w:r>
          </w:p>
        </w:tc>
        <w:tc>
          <w:tcPr>
            <w:tcW w:type="dxa" w:w="436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7"/>
              </w:rPr>
              <w:t>₹908.28 crore</w:t>
            </w:r>
          </w:p>
        </w:tc>
      </w:tr>
      <w:tr>
        <w:trPr>
          <w:cantSplit/>
        </w:trPr>
        <w:tc>
          <w:tcPr>
            <w:tcW w:type="dxa" w:w="5000"/>
            <w:vAlign w:val="center"/>
            <w:tcMar>
              <w:top w:w="80" w:type="dxa"/>
              <w:start w:w="120" w:type="dxa"/>
              <w:bottom w:w="80" w:type="dxa"/>
              <w:end w:w="120" w:type="dxa"/>
            </w:tcMar>
          </w:tcPr>
          <w:p>
            <w:pPr>
              <w:spacing w:after="0" w:line="240" w:lineRule="auto"/>
              <w:jc w:val="center"/>
            </w:pPr>
            <w:r/>
            <w:r>
              <w:rPr>
                <w:rFonts w:ascii="Aptos" w:hAnsi="Aptos"/>
                <w:b w:val="0"/>
                <w:color w:val="172B3A"/>
                <w:sz w:val="17"/>
              </w:rPr>
              <w:t>Prior-year set-off used</w:t>
            </w:r>
          </w:p>
        </w:tc>
        <w:tc>
          <w:tcPr>
            <w:tcW w:type="dxa" w:w="4360"/>
            <w:vAlign w:val="center"/>
            <w:tcMar>
              <w:top w:w="80" w:type="dxa"/>
              <w:start w:w="120" w:type="dxa"/>
              <w:bottom w:w="80" w:type="dxa"/>
              <w:end w:w="120" w:type="dxa"/>
            </w:tcMar>
          </w:tcPr>
          <w:p>
            <w:pPr>
              <w:spacing w:after="0" w:line="240" w:lineRule="auto"/>
              <w:jc w:val="left"/>
            </w:pPr>
            <w:r/>
            <w:r>
              <w:rPr>
                <w:rFonts w:ascii="Aptos" w:hAnsi="Aptos"/>
                <w:b w:val="0"/>
                <w:color w:val="172B3A"/>
                <w:sz w:val="17"/>
              </w:rPr>
              <w:t>₹30.37 crore</w:t>
            </w:r>
          </w:p>
        </w:tc>
      </w:tr>
      <w:tr>
        <w:trPr>
          <w:cantSplit/>
        </w:trPr>
        <w:tc>
          <w:tcPr>
            <w:tcW w:type="dxa" w:w="500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7"/>
              </w:rPr>
              <w:t>Net CSR obligation</w:t>
            </w:r>
          </w:p>
        </w:tc>
        <w:tc>
          <w:tcPr>
            <w:tcW w:type="dxa" w:w="436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7"/>
              </w:rPr>
              <w:t>₹877.90 crore</w:t>
            </w:r>
          </w:p>
        </w:tc>
      </w:tr>
      <w:tr>
        <w:trPr>
          <w:cantSplit/>
        </w:trPr>
        <w:tc>
          <w:tcPr>
            <w:tcW w:type="dxa" w:w="5000"/>
            <w:vAlign w:val="center"/>
            <w:tcMar>
              <w:top w:w="80" w:type="dxa"/>
              <w:start w:w="120" w:type="dxa"/>
              <w:bottom w:w="80" w:type="dxa"/>
              <w:end w:w="120" w:type="dxa"/>
            </w:tcMar>
          </w:tcPr>
          <w:p>
            <w:pPr>
              <w:spacing w:after="0" w:line="240" w:lineRule="auto"/>
              <w:jc w:val="center"/>
            </w:pPr>
            <w:r/>
            <w:r>
              <w:rPr>
                <w:rFonts w:ascii="Aptos" w:hAnsi="Aptos"/>
                <w:b w:val="0"/>
                <w:color w:val="172B3A"/>
                <w:sz w:val="17"/>
              </w:rPr>
              <w:t>Reported CSR expenditure</w:t>
            </w:r>
          </w:p>
        </w:tc>
        <w:tc>
          <w:tcPr>
            <w:tcW w:type="dxa" w:w="4360"/>
            <w:vAlign w:val="center"/>
            <w:tcMar>
              <w:top w:w="80" w:type="dxa"/>
              <w:start w:w="120" w:type="dxa"/>
              <w:bottom w:w="80" w:type="dxa"/>
              <w:end w:w="120" w:type="dxa"/>
            </w:tcMar>
          </w:tcPr>
          <w:p>
            <w:pPr>
              <w:spacing w:after="0" w:line="240" w:lineRule="auto"/>
              <w:jc w:val="left"/>
            </w:pPr>
            <w:r/>
            <w:r>
              <w:rPr>
                <w:rFonts w:ascii="Aptos" w:hAnsi="Aptos"/>
                <w:b w:val="0"/>
                <w:color w:val="172B3A"/>
                <w:sz w:val="17"/>
              </w:rPr>
              <w:t>₹929.08 crore</w:t>
            </w:r>
          </w:p>
        </w:tc>
      </w:tr>
      <w:tr>
        <w:trPr>
          <w:cantSplit/>
        </w:trPr>
        <w:tc>
          <w:tcPr>
            <w:tcW w:type="dxa" w:w="500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7"/>
              </w:rPr>
              <w:t>Amount available for future set-off</w:t>
            </w:r>
          </w:p>
        </w:tc>
        <w:tc>
          <w:tcPr>
            <w:tcW w:type="dxa" w:w="436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7"/>
              </w:rPr>
              <w:t>₹51.13 crore</w:t>
            </w:r>
          </w:p>
        </w:tc>
      </w:tr>
      <w:tr>
        <w:trPr>
          <w:cantSplit/>
        </w:trPr>
        <w:tc>
          <w:tcPr>
            <w:tcW w:type="dxa" w:w="5000"/>
            <w:vAlign w:val="center"/>
            <w:tcMar>
              <w:top w:w="80" w:type="dxa"/>
              <w:start w:w="120" w:type="dxa"/>
              <w:bottom w:w="80" w:type="dxa"/>
              <w:end w:w="120" w:type="dxa"/>
            </w:tcMar>
          </w:tcPr>
          <w:p>
            <w:pPr>
              <w:spacing w:after="0" w:line="240" w:lineRule="auto"/>
              <w:jc w:val="center"/>
            </w:pPr>
            <w:r/>
            <w:r>
              <w:rPr>
                <w:rFonts w:ascii="Aptos" w:hAnsi="Aptos"/>
                <w:b w:val="0"/>
                <w:color w:val="172B3A"/>
                <w:sz w:val="17"/>
              </w:rPr>
              <w:t>Transfer to Unspent CSR Account</w:t>
            </w:r>
          </w:p>
        </w:tc>
        <w:tc>
          <w:tcPr>
            <w:tcW w:type="dxa" w:w="4360"/>
            <w:vAlign w:val="center"/>
            <w:tcMar>
              <w:top w:w="80" w:type="dxa"/>
              <w:start w:w="120" w:type="dxa"/>
              <w:bottom w:w="80" w:type="dxa"/>
              <w:end w:w="120" w:type="dxa"/>
            </w:tcMar>
          </w:tcPr>
          <w:p>
            <w:pPr>
              <w:spacing w:after="0" w:line="240" w:lineRule="auto"/>
              <w:jc w:val="left"/>
            </w:pPr>
            <w:r/>
            <w:r>
              <w:rPr>
                <w:rFonts w:ascii="Aptos" w:hAnsi="Aptos"/>
                <w:b w:val="0"/>
                <w:color w:val="172B3A"/>
                <w:sz w:val="17"/>
              </w:rPr>
              <w:t>₹40.09 crore</w:t>
            </w:r>
          </w:p>
        </w:tc>
      </w:tr>
    </w:tbl>
    <w:p>
      <w:pPr>
        <w:spacing w:after="40"/>
      </w:pPr>
    </w:p>
    <w:p>
      <w:pPr>
        <w:pStyle w:val="Heading1"/>
      </w:pPr>
      <w:r>
        <w:t>1. CSR Spending Analysis</w:t>
      </w:r>
    </w:p>
    <w:p>
      <w:pPr>
        <w:pStyle w:val="Heading2"/>
      </w:pPr>
      <w:r>
        <w:t>1.1 Statutory calculation and deployment</w:t>
      </w:r>
    </w:p>
    <w:tbl>
      <w:tblPr>
        <w:tblStyle w:val="TableGrid"/>
        <w:tblW w:type="dxa" w:w="9360"/>
        <w:jc w:val="left"/>
        <w:tblLayout w:type="fixed"/>
        <w:tblLook w:firstColumn="1" w:firstRow="1" w:lastColumn="0" w:lastRow="0" w:noHBand="0" w:noVBand="1" w:val="04A0"/>
        <w:tblInd w:w="120" w:type="dxa"/>
      </w:tblPr>
      <w:tblGrid>
        <w:gridCol w:w="4050"/>
        <w:gridCol w:w="1700"/>
        <w:gridCol w:w="1700"/>
        <w:gridCol w:w="1910"/>
      </w:tblGrid>
      <w:tr>
        <w:trPr>
          <w:tblHeader w:val="true"/>
        </w:trPr>
        <w:tc>
          <w:tcPr>
            <w:tcW w:type="dxa" w:w="4050"/>
            <w:shd w:fill="123B5D"/>
            <w:vAlign w:val="center"/>
            <w:tcMar>
              <w:top w:w="80" w:type="dxa"/>
              <w:start w:w="120" w:type="dxa"/>
              <w:bottom w:w="80" w:type="dxa"/>
              <w:end w:w="120" w:type="dxa"/>
            </w:tcMar>
          </w:tcPr>
          <w:p>
            <w:pPr>
              <w:spacing w:after="0" w:line="240" w:lineRule="auto"/>
              <w:jc w:val="center"/>
            </w:pPr>
            <w:r/>
            <w:r>
              <w:rPr>
                <w:rFonts w:ascii="Aptos" w:hAnsi="Aptos"/>
                <w:b/>
                <w:color w:val="FFFFFF"/>
                <w:sz w:val="16"/>
              </w:rPr>
              <w:t>Component</w:t>
            </w:r>
          </w:p>
        </w:tc>
        <w:tc>
          <w:tcPr>
            <w:tcW w:type="dxa" w:w="1700"/>
            <w:shd w:fill="123B5D"/>
            <w:vAlign w:val="center"/>
            <w:tcMar>
              <w:top w:w="80" w:type="dxa"/>
              <w:start w:w="120" w:type="dxa"/>
              <w:bottom w:w="80" w:type="dxa"/>
              <w:end w:w="120" w:type="dxa"/>
            </w:tcMar>
          </w:tcPr>
          <w:p>
            <w:pPr>
              <w:spacing w:after="0" w:line="240" w:lineRule="auto"/>
              <w:jc w:val="center"/>
            </w:pPr>
            <w:r/>
            <w:r>
              <w:rPr>
                <w:rFonts w:ascii="Aptos" w:hAnsi="Aptos"/>
                <w:b/>
                <w:color w:val="FFFFFF"/>
                <w:sz w:val="16"/>
              </w:rPr>
              <w:t>₹ million</w:t>
            </w:r>
          </w:p>
        </w:tc>
        <w:tc>
          <w:tcPr>
            <w:tcW w:type="dxa" w:w="1700"/>
            <w:shd w:fill="123B5D"/>
            <w:vAlign w:val="center"/>
            <w:tcMar>
              <w:top w:w="80" w:type="dxa"/>
              <w:start w:w="120" w:type="dxa"/>
              <w:bottom w:w="80" w:type="dxa"/>
              <w:end w:w="120" w:type="dxa"/>
            </w:tcMar>
          </w:tcPr>
          <w:p>
            <w:pPr>
              <w:spacing w:after="0" w:line="240" w:lineRule="auto"/>
              <w:jc w:val="center"/>
            </w:pPr>
            <w:r/>
            <w:r>
              <w:rPr>
                <w:rFonts w:ascii="Aptos" w:hAnsi="Aptos"/>
                <w:b/>
                <w:color w:val="FFFFFF"/>
                <w:sz w:val="16"/>
              </w:rPr>
              <w:t>₹ crore</w:t>
            </w:r>
          </w:p>
        </w:tc>
        <w:tc>
          <w:tcPr>
            <w:tcW w:type="dxa" w:w="1910"/>
            <w:shd w:fill="123B5D"/>
            <w:vAlign w:val="center"/>
            <w:tcMar>
              <w:top w:w="80" w:type="dxa"/>
              <w:start w:w="120" w:type="dxa"/>
              <w:bottom w:w="80" w:type="dxa"/>
              <w:end w:w="120" w:type="dxa"/>
            </w:tcMar>
          </w:tcPr>
          <w:p>
            <w:pPr>
              <w:spacing w:after="0" w:line="240" w:lineRule="auto"/>
              <w:jc w:val="center"/>
            </w:pPr>
            <w:r/>
            <w:r>
              <w:rPr>
                <w:rFonts w:ascii="Aptos" w:hAnsi="Aptos"/>
                <w:b/>
                <w:color w:val="FFFFFF"/>
                <w:sz w:val="16"/>
              </w:rPr>
              <w:t>Share of total</w:t>
            </w:r>
          </w:p>
        </w:tc>
      </w:tr>
      <w:tr>
        <w:trPr>
          <w:cantSplit/>
        </w:trPr>
        <w:tc>
          <w:tcPr>
            <w:tcW w:type="dxa" w:w="4050"/>
            <w:vAlign w:val="center"/>
            <w:tcMar>
              <w:top w:w="80" w:type="dxa"/>
              <w:start w:w="120" w:type="dxa"/>
              <w:bottom w:w="80" w:type="dxa"/>
              <w:end w:w="120" w:type="dxa"/>
            </w:tcMar>
          </w:tcPr>
          <w:p>
            <w:pPr>
              <w:spacing w:after="0" w:line="240" w:lineRule="auto"/>
              <w:jc w:val="center"/>
            </w:pPr>
            <w:r/>
            <w:r>
              <w:rPr>
                <w:rFonts w:ascii="Aptos" w:hAnsi="Aptos"/>
                <w:b w:val="0"/>
                <w:color w:val="172B3A"/>
                <w:sz w:val="17"/>
              </w:rPr>
              <w:t>CSR projects</w:t>
            </w:r>
          </w:p>
        </w:tc>
        <w:tc>
          <w:tcPr>
            <w:tcW w:type="dxa" w:w="1700"/>
            <w:vAlign w:val="center"/>
            <w:tcMar>
              <w:top w:w="80" w:type="dxa"/>
              <w:start w:w="120" w:type="dxa"/>
              <w:bottom w:w="80" w:type="dxa"/>
              <w:end w:w="120" w:type="dxa"/>
            </w:tcMar>
          </w:tcPr>
          <w:p>
            <w:pPr>
              <w:spacing w:after="0" w:line="240" w:lineRule="auto"/>
              <w:jc w:val="center"/>
            </w:pPr>
            <w:r/>
            <w:r>
              <w:rPr>
                <w:rFonts w:ascii="Aptos" w:hAnsi="Aptos"/>
                <w:b w:val="0"/>
                <w:color w:val="172B3A"/>
                <w:sz w:val="17"/>
              </w:rPr>
              <w:t>9042.3</w:t>
            </w:r>
          </w:p>
        </w:tc>
        <w:tc>
          <w:tcPr>
            <w:tcW w:type="dxa" w:w="1700"/>
            <w:vAlign w:val="center"/>
            <w:tcMar>
              <w:top w:w="80" w:type="dxa"/>
              <w:start w:w="120" w:type="dxa"/>
              <w:bottom w:w="80" w:type="dxa"/>
              <w:end w:w="120" w:type="dxa"/>
            </w:tcMar>
          </w:tcPr>
          <w:p>
            <w:pPr>
              <w:spacing w:after="0" w:line="240" w:lineRule="auto"/>
              <w:jc w:val="left"/>
            </w:pPr>
            <w:r/>
            <w:r>
              <w:rPr>
                <w:rFonts w:ascii="Aptos" w:hAnsi="Aptos"/>
                <w:b w:val="0"/>
                <w:color w:val="172B3A"/>
                <w:sz w:val="17"/>
              </w:rPr>
              <w:t>904.23</w:t>
            </w:r>
          </w:p>
        </w:tc>
        <w:tc>
          <w:tcPr>
            <w:tcW w:type="dxa" w:w="1910"/>
            <w:vAlign w:val="center"/>
            <w:tcMar>
              <w:top w:w="80" w:type="dxa"/>
              <w:start w:w="120" w:type="dxa"/>
              <w:bottom w:w="80" w:type="dxa"/>
              <w:end w:w="120" w:type="dxa"/>
            </w:tcMar>
          </w:tcPr>
          <w:p>
            <w:pPr>
              <w:spacing w:after="0" w:line="240" w:lineRule="auto"/>
              <w:jc w:val="left"/>
            </w:pPr>
            <w:r/>
            <w:r>
              <w:rPr>
                <w:rFonts w:ascii="Aptos" w:hAnsi="Aptos"/>
                <w:b w:val="0"/>
                <w:color w:val="172B3A"/>
                <w:sz w:val="17"/>
              </w:rPr>
              <w:t>97.33%</w:t>
            </w:r>
          </w:p>
        </w:tc>
      </w:tr>
      <w:tr>
        <w:trPr>
          <w:cantSplit/>
        </w:trPr>
        <w:tc>
          <w:tcPr>
            <w:tcW w:type="dxa" w:w="405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7"/>
              </w:rPr>
              <w:t>Administrative overheads</w:t>
            </w:r>
          </w:p>
        </w:tc>
        <w:tc>
          <w:tcPr>
            <w:tcW w:type="dxa" w:w="170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7"/>
              </w:rPr>
              <w:t>237.49</w:t>
            </w:r>
          </w:p>
        </w:tc>
        <w:tc>
          <w:tcPr>
            <w:tcW w:type="dxa" w:w="17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7"/>
              </w:rPr>
              <w:t>23.75</w:t>
            </w:r>
          </w:p>
        </w:tc>
        <w:tc>
          <w:tcPr>
            <w:tcW w:type="dxa" w:w="191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7"/>
              </w:rPr>
              <w:t>2.56%</w:t>
            </w:r>
          </w:p>
        </w:tc>
      </w:tr>
      <w:tr>
        <w:trPr>
          <w:cantSplit/>
        </w:trPr>
        <w:tc>
          <w:tcPr>
            <w:tcW w:type="dxa" w:w="4050"/>
            <w:vAlign w:val="center"/>
            <w:tcMar>
              <w:top w:w="80" w:type="dxa"/>
              <w:start w:w="120" w:type="dxa"/>
              <w:bottom w:w="80" w:type="dxa"/>
              <w:end w:w="120" w:type="dxa"/>
            </w:tcMar>
          </w:tcPr>
          <w:p>
            <w:pPr>
              <w:spacing w:after="0" w:line="240" w:lineRule="auto"/>
              <w:jc w:val="center"/>
            </w:pPr>
            <w:r/>
            <w:r>
              <w:rPr>
                <w:rFonts w:ascii="Aptos" w:hAnsi="Aptos"/>
                <w:b w:val="0"/>
                <w:color w:val="172B3A"/>
                <w:sz w:val="17"/>
              </w:rPr>
              <w:t>Impact assessment</w:t>
            </w:r>
          </w:p>
        </w:tc>
        <w:tc>
          <w:tcPr>
            <w:tcW w:type="dxa" w:w="1700"/>
            <w:vAlign w:val="center"/>
            <w:tcMar>
              <w:top w:w="80" w:type="dxa"/>
              <w:start w:w="120" w:type="dxa"/>
              <w:bottom w:w="80" w:type="dxa"/>
              <w:end w:w="120" w:type="dxa"/>
            </w:tcMar>
          </w:tcPr>
          <w:p>
            <w:pPr>
              <w:spacing w:after="0" w:line="240" w:lineRule="auto"/>
              <w:jc w:val="center"/>
            </w:pPr>
            <w:r/>
            <w:r>
              <w:rPr>
                <w:rFonts w:ascii="Aptos" w:hAnsi="Aptos"/>
                <w:b w:val="0"/>
                <w:color w:val="172B3A"/>
                <w:sz w:val="17"/>
              </w:rPr>
              <w:t>11.03</w:t>
            </w:r>
          </w:p>
        </w:tc>
        <w:tc>
          <w:tcPr>
            <w:tcW w:type="dxa" w:w="1700"/>
            <w:vAlign w:val="center"/>
            <w:tcMar>
              <w:top w:w="80" w:type="dxa"/>
              <w:start w:w="120" w:type="dxa"/>
              <w:bottom w:w="80" w:type="dxa"/>
              <w:end w:w="120" w:type="dxa"/>
            </w:tcMar>
          </w:tcPr>
          <w:p>
            <w:pPr>
              <w:spacing w:after="0" w:line="240" w:lineRule="auto"/>
              <w:jc w:val="left"/>
            </w:pPr>
            <w:r/>
            <w:r>
              <w:rPr>
                <w:rFonts w:ascii="Aptos" w:hAnsi="Aptos"/>
                <w:b w:val="0"/>
                <w:color w:val="172B3A"/>
                <w:sz w:val="17"/>
              </w:rPr>
              <w:t>1.10</w:t>
            </w:r>
          </w:p>
        </w:tc>
        <w:tc>
          <w:tcPr>
            <w:tcW w:type="dxa" w:w="1910"/>
            <w:vAlign w:val="center"/>
            <w:tcMar>
              <w:top w:w="80" w:type="dxa"/>
              <w:start w:w="120" w:type="dxa"/>
              <w:bottom w:w="80" w:type="dxa"/>
              <w:end w:w="120" w:type="dxa"/>
            </w:tcMar>
          </w:tcPr>
          <w:p>
            <w:pPr>
              <w:spacing w:after="0" w:line="240" w:lineRule="auto"/>
              <w:jc w:val="left"/>
            </w:pPr>
            <w:r/>
            <w:r>
              <w:rPr>
                <w:rFonts w:ascii="Aptos" w:hAnsi="Aptos"/>
                <w:b w:val="0"/>
                <w:color w:val="172B3A"/>
                <w:sz w:val="17"/>
              </w:rPr>
              <w:t>0.12%</w:t>
            </w:r>
          </w:p>
        </w:tc>
      </w:tr>
      <w:tr>
        <w:trPr>
          <w:cantSplit/>
        </w:trPr>
        <w:tc>
          <w:tcPr>
            <w:tcW w:type="dxa" w:w="405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7"/>
              </w:rPr>
              <w:t>Total</w:t>
            </w:r>
          </w:p>
        </w:tc>
        <w:tc>
          <w:tcPr>
            <w:tcW w:type="dxa" w:w="170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7"/>
              </w:rPr>
              <w:t>9290.82</w:t>
            </w:r>
          </w:p>
        </w:tc>
        <w:tc>
          <w:tcPr>
            <w:tcW w:type="dxa" w:w="17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7"/>
              </w:rPr>
              <w:t>929.08</w:t>
            </w:r>
          </w:p>
        </w:tc>
        <w:tc>
          <w:tcPr>
            <w:tcW w:type="dxa" w:w="191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7"/>
              </w:rPr>
              <w:t>100.00%</w:t>
            </w:r>
          </w:p>
        </w:tc>
      </w:tr>
    </w:tbl>
    <w:p>
      <w:pPr>
        <w:spacing w:after="40"/>
      </w:pPr>
    </w:p>
    <w:p>
      <w:pPr>
        <w:spacing w:after="120" w:line="264" w:lineRule="auto"/>
      </w:pPr>
      <w:r>
        <w:t>The administrative-overhead ratio was approximately 2.56% of reported CSR spending, below the 5% ceiling prescribed under the CSR Rules. The impact-assessment amount relates to FY 2023-24, as stated in the annual report.</w:t>
      </w:r>
    </w:p>
    <w:p>
      <w:pPr>
        <w:pStyle w:val="Heading2"/>
      </w:pPr>
      <w:r>
        <w:t>1.2 Year-on-year movement</w:t>
      </w:r>
    </w:p>
    <w:tbl>
      <w:tblPr>
        <w:tblStyle w:val="TableGrid"/>
        <w:tblW w:type="dxa" w:w="9360"/>
        <w:jc w:val="left"/>
        <w:tblLayout w:type="fixed"/>
        <w:tblLook w:firstColumn="1" w:firstRow="1" w:lastColumn="0" w:lastRow="0" w:noHBand="0" w:noVBand="1" w:val="04A0"/>
        <w:tblInd w:w="120" w:type="dxa"/>
      </w:tblPr>
      <w:tblGrid>
        <w:gridCol w:w="4050"/>
        <w:gridCol w:w="1700"/>
        <w:gridCol w:w="1700"/>
        <w:gridCol w:w="1910"/>
      </w:tblGrid>
      <w:tr>
        <w:trPr>
          <w:tblHeader w:val="true"/>
        </w:trPr>
        <w:tc>
          <w:tcPr>
            <w:tcW w:type="dxa" w:w="4050"/>
            <w:shd w:fill="123B5D"/>
            <w:vAlign w:val="center"/>
            <w:tcMar>
              <w:top w:w="80" w:type="dxa"/>
              <w:start w:w="120" w:type="dxa"/>
              <w:bottom w:w="80" w:type="dxa"/>
              <w:end w:w="120" w:type="dxa"/>
            </w:tcMar>
          </w:tcPr>
          <w:p>
            <w:pPr>
              <w:spacing w:after="0" w:line="240" w:lineRule="auto"/>
              <w:jc w:val="center"/>
            </w:pPr>
            <w:r/>
            <w:r>
              <w:rPr>
                <w:rFonts w:ascii="Aptos" w:hAnsi="Aptos"/>
                <w:b/>
                <w:color w:val="FFFFFF"/>
                <w:sz w:val="16"/>
              </w:rPr>
              <w:t>Measure</w:t>
            </w:r>
          </w:p>
        </w:tc>
        <w:tc>
          <w:tcPr>
            <w:tcW w:type="dxa" w:w="1700"/>
            <w:shd w:fill="123B5D"/>
            <w:vAlign w:val="center"/>
            <w:tcMar>
              <w:top w:w="80" w:type="dxa"/>
              <w:start w:w="120" w:type="dxa"/>
              <w:bottom w:w="80" w:type="dxa"/>
              <w:end w:w="120" w:type="dxa"/>
            </w:tcMar>
          </w:tcPr>
          <w:p>
            <w:pPr>
              <w:spacing w:after="0" w:line="240" w:lineRule="auto"/>
              <w:jc w:val="center"/>
            </w:pPr>
            <w:r/>
            <w:r>
              <w:rPr>
                <w:rFonts w:ascii="Aptos" w:hAnsi="Aptos"/>
                <w:b/>
                <w:color w:val="FFFFFF"/>
                <w:sz w:val="16"/>
              </w:rPr>
              <w:t>FY 2023-24</w:t>
            </w:r>
          </w:p>
        </w:tc>
        <w:tc>
          <w:tcPr>
            <w:tcW w:type="dxa" w:w="1700"/>
            <w:shd w:fill="123B5D"/>
            <w:vAlign w:val="center"/>
            <w:tcMar>
              <w:top w:w="80" w:type="dxa"/>
              <w:start w:w="120" w:type="dxa"/>
              <w:bottom w:w="80" w:type="dxa"/>
              <w:end w:w="120" w:type="dxa"/>
            </w:tcMar>
          </w:tcPr>
          <w:p>
            <w:pPr>
              <w:spacing w:after="0" w:line="240" w:lineRule="auto"/>
              <w:jc w:val="center"/>
            </w:pPr>
            <w:r/>
            <w:r>
              <w:rPr>
                <w:rFonts w:ascii="Aptos" w:hAnsi="Aptos"/>
                <w:b/>
                <w:color w:val="FFFFFF"/>
                <w:sz w:val="16"/>
              </w:rPr>
              <w:t>FY 2024-25</w:t>
            </w:r>
          </w:p>
        </w:tc>
        <w:tc>
          <w:tcPr>
            <w:tcW w:type="dxa" w:w="1910"/>
            <w:shd w:fill="123B5D"/>
            <w:vAlign w:val="center"/>
            <w:tcMar>
              <w:top w:w="80" w:type="dxa"/>
              <w:start w:w="120" w:type="dxa"/>
              <w:bottom w:w="80" w:type="dxa"/>
              <w:end w:w="120" w:type="dxa"/>
            </w:tcMar>
          </w:tcPr>
          <w:p>
            <w:pPr>
              <w:spacing w:after="0" w:line="240" w:lineRule="auto"/>
              <w:jc w:val="center"/>
            </w:pPr>
            <w:r/>
            <w:r>
              <w:rPr>
                <w:rFonts w:ascii="Aptos" w:hAnsi="Aptos"/>
                <w:b/>
                <w:color w:val="FFFFFF"/>
                <w:sz w:val="16"/>
              </w:rPr>
              <w:t>Change</w:t>
            </w:r>
          </w:p>
        </w:tc>
      </w:tr>
      <w:tr>
        <w:trPr>
          <w:cantSplit/>
        </w:trPr>
        <w:tc>
          <w:tcPr>
            <w:tcW w:type="dxa" w:w="4050"/>
            <w:vAlign w:val="center"/>
            <w:tcMar>
              <w:top w:w="80" w:type="dxa"/>
              <w:start w:w="120" w:type="dxa"/>
              <w:bottom w:w="80" w:type="dxa"/>
              <w:end w:w="120" w:type="dxa"/>
            </w:tcMar>
          </w:tcPr>
          <w:p>
            <w:pPr>
              <w:spacing w:after="0" w:line="240" w:lineRule="auto"/>
              <w:jc w:val="center"/>
            </w:pPr>
            <w:r/>
            <w:r>
              <w:rPr>
                <w:rFonts w:ascii="Aptos" w:hAnsi="Aptos"/>
                <w:b w:val="0"/>
                <w:color w:val="172B3A"/>
                <w:sz w:val="16"/>
              </w:rPr>
              <w:t>Total CSR expenditure (₹ crore)</w:t>
            </w:r>
          </w:p>
        </w:tc>
        <w:tc>
          <w:tcPr>
            <w:tcW w:type="dxa" w:w="1700"/>
            <w:vAlign w:val="center"/>
            <w:tcMar>
              <w:top w:w="80" w:type="dxa"/>
              <w:start w:w="120" w:type="dxa"/>
              <w:bottom w:w="80" w:type="dxa"/>
              <w:end w:w="120" w:type="dxa"/>
            </w:tcMar>
          </w:tcPr>
          <w:p>
            <w:pPr>
              <w:spacing w:after="0" w:line="240" w:lineRule="auto"/>
              <w:jc w:val="center"/>
            </w:pPr>
            <w:r/>
            <w:r>
              <w:rPr>
                <w:rFonts w:ascii="Aptos" w:hAnsi="Aptos"/>
                <w:b w:val="0"/>
                <w:color w:val="172B3A"/>
                <w:sz w:val="16"/>
              </w:rPr>
              <w:t>634.57</w:t>
            </w:r>
          </w:p>
        </w:tc>
        <w:tc>
          <w:tcPr>
            <w:tcW w:type="dxa" w:w="1700"/>
            <w:vAlign w:val="center"/>
            <w:tcMar>
              <w:top w:w="80" w:type="dxa"/>
              <w:start w:w="120" w:type="dxa"/>
              <w:bottom w:w="80" w:type="dxa"/>
              <w:end w:w="120" w:type="dxa"/>
            </w:tcMar>
          </w:tcPr>
          <w:p>
            <w:pPr>
              <w:spacing w:after="0" w:line="240" w:lineRule="auto"/>
              <w:jc w:val="center"/>
            </w:pPr>
            <w:r/>
            <w:r>
              <w:rPr>
                <w:rFonts w:ascii="Aptos" w:hAnsi="Aptos"/>
                <w:b w:val="0"/>
                <w:color w:val="172B3A"/>
                <w:sz w:val="16"/>
              </w:rPr>
              <w:t>929.08</w:t>
            </w:r>
          </w:p>
        </w:tc>
        <w:tc>
          <w:tcPr>
            <w:tcW w:type="dxa" w:w="1910"/>
            <w:vAlign w:val="center"/>
            <w:tcMar>
              <w:top w:w="80" w:type="dxa"/>
              <w:start w:w="120" w:type="dxa"/>
              <w:bottom w:w="80" w:type="dxa"/>
              <w:end w:w="120" w:type="dxa"/>
            </w:tcMar>
          </w:tcPr>
          <w:p>
            <w:pPr>
              <w:spacing w:after="0" w:line="240" w:lineRule="auto"/>
              <w:jc w:val="left"/>
            </w:pPr>
            <w:r/>
            <w:r>
              <w:rPr>
                <w:rFonts w:ascii="Aptos" w:hAnsi="Aptos"/>
                <w:b w:val="0"/>
                <w:color w:val="172B3A"/>
                <w:sz w:val="16"/>
              </w:rPr>
              <w:t>+46.4%</w:t>
            </w:r>
          </w:p>
        </w:tc>
      </w:tr>
      <w:tr>
        <w:trPr>
          <w:cantSplit/>
        </w:trPr>
        <w:tc>
          <w:tcPr>
            <w:tcW w:type="dxa" w:w="405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6"/>
              </w:rPr>
              <w:t>Construction/acquisition of assets (₹ crore)</w:t>
            </w:r>
          </w:p>
        </w:tc>
        <w:tc>
          <w:tcPr>
            <w:tcW w:type="dxa" w:w="170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6"/>
              </w:rPr>
              <w:t>390.61</w:t>
            </w:r>
          </w:p>
        </w:tc>
        <w:tc>
          <w:tcPr>
            <w:tcW w:type="dxa" w:w="170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6"/>
              </w:rPr>
              <w:t>652.36</w:t>
            </w:r>
          </w:p>
        </w:tc>
        <w:tc>
          <w:tcPr>
            <w:tcW w:type="dxa" w:w="191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+67.0%</w:t>
            </w:r>
          </w:p>
        </w:tc>
      </w:tr>
      <w:tr>
        <w:trPr>
          <w:cantSplit/>
        </w:trPr>
        <w:tc>
          <w:tcPr>
            <w:tcW w:type="dxa" w:w="4050"/>
            <w:vAlign w:val="center"/>
            <w:tcMar>
              <w:top w:w="80" w:type="dxa"/>
              <w:start w:w="120" w:type="dxa"/>
              <w:bottom w:w="80" w:type="dxa"/>
              <w:end w:w="120" w:type="dxa"/>
            </w:tcMar>
          </w:tcPr>
          <w:p>
            <w:pPr>
              <w:spacing w:after="0" w:line="240" w:lineRule="auto"/>
              <w:jc w:val="center"/>
            </w:pPr>
            <w:r/>
            <w:r>
              <w:rPr>
                <w:rFonts w:ascii="Aptos" w:hAnsi="Aptos"/>
                <w:b w:val="0"/>
                <w:color w:val="172B3A"/>
                <w:sz w:val="16"/>
              </w:rPr>
              <w:t>Other purposes (₹ crore)</w:t>
            </w:r>
          </w:p>
        </w:tc>
        <w:tc>
          <w:tcPr>
            <w:tcW w:type="dxa" w:w="1700"/>
            <w:vAlign w:val="center"/>
            <w:tcMar>
              <w:top w:w="80" w:type="dxa"/>
              <w:start w:w="120" w:type="dxa"/>
              <w:bottom w:w="80" w:type="dxa"/>
              <w:end w:w="120" w:type="dxa"/>
            </w:tcMar>
          </w:tcPr>
          <w:p>
            <w:pPr>
              <w:spacing w:after="0" w:line="240" w:lineRule="auto"/>
              <w:jc w:val="center"/>
            </w:pPr>
            <w:r/>
            <w:r>
              <w:rPr>
                <w:rFonts w:ascii="Aptos" w:hAnsi="Aptos"/>
                <w:b w:val="0"/>
                <w:color w:val="172B3A"/>
                <w:sz w:val="16"/>
              </w:rPr>
              <w:t>243.96</w:t>
            </w:r>
          </w:p>
        </w:tc>
        <w:tc>
          <w:tcPr>
            <w:tcW w:type="dxa" w:w="1700"/>
            <w:vAlign w:val="center"/>
            <w:tcMar>
              <w:top w:w="80" w:type="dxa"/>
              <w:start w:w="120" w:type="dxa"/>
              <w:bottom w:w="80" w:type="dxa"/>
              <w:end w:w="120" w:type="dxa"/>
            </w:tcMar>
          </w:tcPr>
          <w:p>
            <w:pPr>
              <w:spacing w:after="0" w:line="240" w:lineRule="auto"/>
              <w:jc w:val="center"/>
            </w:pPr>
            <w:r/>
            <w:r>
              <w:rPr>
                <w:rFonts w:ascii="Aptos" w:hAnsi="Aptos"/>
                <w:b w:val="0"/>
                <w:color w:val="172B3A"/>
                <w:sz w:val="16"/>
              </w:rPr>
              <w:t>276.72</w:t>
            </w:r>
          </w:p>
        </w:tc>
        <w:tc>
          <w:tcPr>
            <w:tcW w:type="dxa" w:w="1910"/>
            <w:vAlign w:val="center"/>
            <w:tcMar>
              <w:top w:w="80" w:type="dxa"/>
              <w:start w:w="120" w:type="dxa"/>
              <w:bottom w:w="80" w:type="dxa"/>
              <w:end w:w="120" w:type="dxa"/>
            </w:tcMar>
          </w:tcPr>
          <w:p>
            <w:pPr>
              <w:spacing w:after="0" w:line="240" w:lineRule="auto"/>
              <w:jc w:val="left"/>
            </w:pPr>
            <w:r/>
            <w:r>
              <w:rPr>
                <w:rFonts w:ascii="Aptos" w:hAnsi="Aptos"/>
                <w:b w:val="0"/>
                <w:color w:val="172B3A"/>
                <w:sz w:val="16"/>
              </w:rPr>
              <w:t>+13.4%</w:t>
            </w:r>
          </w:p>
        </w:tc>
      </w:tr>
    </w:tbl>
    <w:p>
      <w:pPr>
        <w:spacing w:after="40"/>
      </w:pPr>
    </w:p>
    <w:p>
      <w:pPr>
        <w:spacing w:after="120" w:line="264" w:lineRule="auto"/>
      </w:pPr>
      <w:r>
        <w:t>The sharp increase was asset-led. Construction and acquisition accounted for ₹652.36 crore, or 70.2% of total CSR expenditure, compared with ₹390.61 crore in the previous year.</w:t>
      </w:r>
    </w:p>
    <w:p>
      <w:r>
        <w:br w:type="page"/>
      </w:r>
    </w:p>
    <w:p>
      <w:pPr>
        <w:pStyle w:val="Heading1"/>
      </w:pPr>
      <w:r>
        <w:t>2. Thematic Allocation</w:t>
      </w:r>
    </w:p>
    <w:tbl>
      <w:tblPr>
        <w:tblStyle w:val="TableGrid"/>
        <w:tblW w:type="dxa" w:w="9360"/>
        <w:jc w:val="left"/>
        <w:tblLayout w:type="fixed"/>
        <w:tblLook w:firstColumn="1" w:firstRow="1" w:lastColumn="0" w:lastRow="0" w:noHBand="0" w:noVBand="1" w:val="04A0"/>
        <w:tblInd w:w="120" w:type="dxa"/>
      </w:tblPr>
      <w:tblGrid>
        <w:gridCol w:w="650"/>
        <w:gridCol w:w="5550"/>
        <w:gridCol w:w="1600"/>
        <w:gridCol w:w="1560"/>
      </w:tblGrid>
      <w:tr>
        <w:trPr>
          <w:tblHeader w:val="true"/>
        </w:trPr>
        <w:tc>
          <w:tcPr>
            <w:tcW w:type="dxa" w:w="650"/>
            <w:shd w:fill="123B5D"/>
            <w:vAlign w:val="center"/>
            <w:tcMar>
              <w:top w:w="80" w:type="dxa"/>
              <w:start w:w="120" w:type="dxa"/>
              <w:bottom w:w="80" w:type="dxa"/>
              <w:end w:w="120" w:type="dxa"/>
            </w:tcMar>
          </w:tcPr>
          <w:p>
            <w:pPr>
              <w:spacing w:after="0" w:line="240" w:lineRule="auto"/>
              <w:jc w:val="center"/>
            </w:pPr>
            <w:r/>
            <w:r>
              <w:rPr>
                <w:rFonts w:ascii="Aptos" w:hAnsi="Aptos"/>
                <w:b/>
                <w:color w:val="FFFFFF"/>
                <w:sz w:val="16"/>
              </w:rPr>
              <w:t>No.</w:t>
            </w:r>
          </w:p>
        </w:tc>
        <w:tc>
          <w:tcPr>
            <w:tcW w:type="dxa" w:w="5550"/>
            <w:shd w:fill="123B5D"/>
            <w:vAlign w:val="center"/>
            <w:tcMar>
              <w:top w:w="80" w:type="dxa"/>
              <w:start w:w="120" w:type="dxa"/>
              <w:bottom w:w="80" w:type="dxa"/>
              <w:end w:w="120" w:type="dxa"/>
            </w:tcMar>
          </w:tcPr>
          <w:p>
            <w:pPr>
              <w:spacing w:after="0" w:line="240" w:lineRule="auto"/>
              <w:jc w:val="center"/>
            </w:pPr>
            <w:r/>
            <w:r>
              <w:rPr>
                <w:rFonts w:ascii="Aptos" w:hAnsi="Aptos"/>
                <w:b/>
                <w:color w:val="FFFFFF"/>
                <w:sz w:val="16"/>
              </w:rPr>
              <w:t>Thematic area</w:t>
            </w:r>
          </w:p>
        </w:tc>
        <w:tc>
          <w:tcPr>
            <w:tcW w:type="dxa" w:w="1600"/>
            <w:shd w:fill="123B5D"/>
            <w:vAlign w:val="center"/>
            <w:tcMar>
              <w:top w:w="80" w:type="dxa"/>
              <w:start w:w="120" w:type="dxa"/>
              <w:bottom w:w="80" w:type="dxa"/>
              <w:end w:w="120" w:type="dxa"/>
            </w:tcMar>
          </w:tcPr>
          <w:p>
            <w:pPr>
              <w:spacing w:after="0" w:line="240" w:lineRule="auto"/>
              <w:jc w:val="center"/>
            </w:pPr>
            <w:r/>
            <w:r>
              <w:rPr>
                <w:rFonts w:ascii="Aptos" w:hAnsi="Aptos"/>
                <w:b/>
                <w:color w:val="FFFFFF"/>
                <w:sz w:val="16"/>
              </w:rPr>
              <w:t>₹ crore</w:t>
            </w:r>
          </w:p>
        </w:tc>
        <w:tc>
          <w:tcPr>
            <w:tcW w:type="dxa" w:w="1560"/>
            <w:shd w:fill="123B5D"/>
            <w:vAlign w:val="center"/>
            <w:tcMar>
              <w:top w:w="80" w:type="dxa"/>
              <w:start w:w="120" w:type="dxa"/>
              <w:bottom w:w="80" w:type="dxa"/>
              <w:end w:w="120" w:type="dxa"/>
            </w:tcMar>
          </w:tcPr>
          <w:p>
            <w:pPr>
              <w:spacing w:after="0" w:line="240" w:lineRule="auto"/>
              <w:jc w:val="center"/>
            </w:pPr>
            <w:r/>
            <w:r>
              <w:rPr>
                <w:rFonts w:ascii="Aptos" w:hAnsi="Aptos"/>
                <w:b/>
                <w:color w:val="FFFFFF"/>
                <w:sz w:val="16"/>
              </w:rPr>
              <w:t>Share</w:t>
            </w:r>
          </w:p>
        </w:tc>
      </w:tr>
      <w:tr>
        <w:trPr>
          <w:cantSplit/>
        </w:trPr>
        <w:tc>
          <w:tcPr>
            <w:tcW w:type="dxa" w:w="650"/>
            <w:vAlign w:val="center"/>
            <w:tcMar>
              <w:top w:w="80" w:type="dxa"/>
              <w:start w:w="120" w:type="dxa"/>
              <w:bottom w:w="80" w:type="dxa"/>
              <w:end w:w="120" w:type="dxa"/>
            </w:tcMar>
          </w:tcPr>
          <w:p>
            <w:pPr>
              <w:spacing w:after="0" w:line="240" w:lineRule="auto"/>
              <w:jc w:val="center"/>
            </w:pPr>
            <w:r/>
            <w:r>
              <w:rPr>
                <w:rFonts w:ascii="Aptos" w:hAnsi="Aptos"/>
                <w:b w:val="0"/>
                <w:color w:val="172B3A"/>
                <w:sz w:val="16"/>
              </w:rPr>
              <w:t>1</w:t>
            </w:r>
          </w:p>
        </w:tc>
        <w:tc>
          <w:tcPr>
            <w:tcW w:type="dxa" w:w="5550"/>
            <w:vAlign w:val="center"/>
            <w:tcMar>
              <w:top w:w="80" w:type="dxa"/>
              <w:start w:w="120" w:type="dxa"/>
              <w:bottom w:w="80" w:type="dxa"/>
              <w:end w:w="120" w:type="dxa"/>
            </w:tcMar>
          </w:tcPr>
          <w:p>
            <w:pPr>
              <w:spacing w:after="0" w:line="240" w:lineRule="auto"/>
              <w:jc w:val="left"/>
            </w:pPr>
            <w:r/>
            <w:r>
              <w:rPr>
                <w:rFonts w:ascii="Aptos" w:hAnsi="Aptos"/>
                <w:b w:val="0"/>
                <w:color w:val="172B3A"/>
                <w:sz w:val="16"/>
              </w:rPr>
              <w:t>Promoting healthcare; eradicating hunger, poverty and malnutrition</w:t>
            </w:r>
          </w:p>
        </w:tc>
        <w:tc>
          <w:tcPr>
            <w:tcW w:type="dxa" w:w="1600"/>
            <w:vAlign w:val="center"/>
            <w:tcMar>
              <w:top w:w="80" w:type="dxa"/>
              <w:start w:w="120" w:type="dxa"/>
              <w:bottom w:w="80" w:type="dxa"/>
              <w:end w:w="120" w:type="dxa"/>
            </w:tcMar>
          </w:tcPr>
          <w:p>
            <w:pPr>
              <w:spacing w:after="0" w:line="240" w:lineRule="auto"/>
              <w:jc w:val="left"/>
            </w:pPr>
            <w:r/>
            <w:r>
              <w:rPr>
                <w:rFonts w:ascii="Aptos" w:hAnsi="Aptos"/>
                <w:b w:val="0"/>
                <w:color w:val="172B3A"/>
                <w:sz w:val="16"/>
              </w:rPr>
              <w:t>441.86</w:t>
            </w:r>
          </w:p>
        </w:tc>
        <w:tc>
          <w:tcPr>
            <w:tcW w:type="dxa" w:w="1560"/>
            <w:vAlign w:val="center"/>
            <w:tcMar>
              <w:top w:w="80" w:type="dxa"/>
              <w:start w:w="120" w:type="dxa"/>
              <w:bottom w:w="80" w:type="dxa"/>
              <w:end w:w="120" w:type="dxa"/>
            </w:tcMar>
          </w:tcPr>
          <w:p>
            <w:pPr>
              <w:spacing w:after="0" w:line="240" w:lineRule="auto"/>
              <w:jc w:val="left"/>
            </w:pPr>
            <w:r/>
            <w:r>
              <w:rPr>
                <w:rFonts w:ascii="Aptos" w:hAnsi="Aptos"/>
                <w:b w:val="0"/>
                <w:color w:val="172B3A"/>
                <w:sz w:val="16"/>
              </w:rPr>
              <w:t>47.56%</w:t>
            </w:r>
          </w:p>
        </w:tc>
      </w:tr>
      <w:tr>
        <w:trPr>
          <w:cantSplit/>
        </w:trPr>
        <w:tc>
          <w:tcPr>
            <w:tcW w:type="dxa" w:w="65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6"/>
              </w:rPr>
              <w:t>2</w:t>
            </w:r>
          </w:p>
        </w:tc>
        <w:tc>
          <w:tcPr>
            <w:tcW w:type="dxa" w:w="555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Promoting education and livelihood enhancement</w:t>
            </w:r>
          </w:p>
        </w:tc>
        <w:tc>
          <w:tcPr>
            <w:tcW w:type="dxa" w:w="16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248.98</w:t>
            </w:r>
          </w:p>
        </w:tc>
        <w:tc>
          <w:tcPr>
            <w:tcW w:type="dxa" w:w="156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26.80%</w:t>
            </w:r>
          </w:p>
        </w:tc>
      </w:tr>
      <w:tr>
        <w:trPr>
          <w:cantSplit/>
        </w:trPr>
        <w:tc>
          <w:tcPr>
            <w:tcW w:type="dxa" w:w="650"/>
            <w:vAlign w:val="center"/>
            <w:tcMar>
              <w:top w:w="80" w:type="dxa"/>
              <w:start w:w="120" w:type="dxa"/>
              <w:bottom w:w="80" w:type="dxa"/>
              <w:end w:w="120" w:type="dxa"/>
            </w:tcMar>
          </w:tcPr>
          <w:p>
            <w:pPr>
              <w:spacing w:after="0" w:line="240" w:lineRule="auto"/>
              <w:jc w:val="center"/>
            </w:pPr>
            <w:r/>
            <w:r>
              <w:rPr>
                <w:rFonts w:ascii="Aptos" w:hAnsi="Aptos"/>
                <w:b w:val="0"/>
                <w:color w:val="172B3A"/>
                <w:sz w:val="16"/>
              </w:rPr>
              <w:t>3</w:t>
            </w:r>
          </w:p>
        </w:tc>
        <w:tc>
          <w:tcPr>
            <w:tcW w:type="dxa" w:w="5550"/>
            <w:vAlign w:val="center"/>
            <w:tcMar>
              <w:top w:w="80" w:type="dxa"/>
              <w:start w:w="120" w:type="dxa"/>
              <w:bottom w:w="80" w:type="dxa"/>
              <w:end w:w="120" w:type="dxa"/>
            </w:tcMar>
          </w:tcPr>
          <w:p>
            <w:pPr>
              <w:spacing w:after="0" w:line="240" w:lineRule="auto"/>
              <w:jc w:val="left"/>
            </w:pPr>
            <w:r/>
            <w:r>
              <w:rPr>
                <w:rFonts w:ascii="Aptos" w:hAnsi="Aptos"/>
                <w:b w:val="0"/>
                <w:color w:val="172B3A"/>
                <w:sz w:val="16"/>
              </w:rPr>
              <w:t>Disaster management</w:t>
            </w:r>
          </w:p>
        </w:tc>
        <w:tc>
          <w:tcPr>
            <w:tcW w:type="dxa" w:w="1600"/>
            <w:vAlign w:val="center"/>
            <w:tcMar>
              <w:top w:w="80" w:type="dxa"/>
              <w:start w:w="120" w:type="dxa"/>
              <w:bottom w:w="80" w:type="dxa"/>
              <w:end w:w="120" w:type="dxa"/>
            </w:tcMar>
          </w:tcPr>
          <w:p>
            <w:pPr>
              <w:spacing w:after="0" w:line="240" w:lineRule="auto"/>
              <w:jc w:val="left"/>
            </w:pPr>
            <w:r/>
            <w:r>
              <w:rPr>
                <w:rFonts w:ascii="Aptos" w:hAnsi="Aptos"/>
                <w:b w:val="0"/>
                <w:color w:val="172B3A"/>
                <w:sz w:val="16"/>
              </w:rPr>
              <w:t>83.86</w:t>
            </w:r>
          </w:p>
        </w:tc>
        <w:tc>
          <w:tcPr>
            <w:tcW w:type="dxa" w:w="1560"/>
            <w:vAlign w:val="center"/>
            <w:tcMar>
              <w:top w:w="80" w:type="dxa"/>
              <w:start w:w="120" w:type="dxa"/>
              <w:bottom w:w="80" w:type="dxa"/>
              <w:end w:w="120" w:type="dxa"/>
            </w:tcMar>
          </w:tcPr>
          <w:p>
            <w:pPr>
              <w:spacing w:after="0" w:line="240" w:lineRule="auto"/>
              <w:jc w:val="left"/>
            </w:pPr>
            <w:r/>
            <w:r>
              <w:rPr>
                <w:rFonts w:ascii="Aptos" w:hAnsi="Aptos"/>
                <w:b w:val="0"/>
                <w:color w:val="172B3A"/>
                <w:sz w:val="16"/>
              </w:rPr>
              <w:t>9.03%</w:t>
            </w:r>
          </w:p>
        </w:tc>
      </w:tr>
      <w:tr>
        <w:trPr>
          <w:cantSplit/>
        </w:trPr>
        <w:tc>
          <w:tcPr>
            <w:tcW w:type="dxa" w:w="65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6"/>
              </w:rPr>
              <w:t>4</w:t>
            </w:r>
          </w:p>
        </w:tc>
        <w:tc>
          <w:tcPr>
            <w:tcW w:type="dxa" w:w="555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Rural infrastructure development</w:t>
            </w:r>
          </w:p>
        </w:tc>
        <w:tc>
          <w:tcPr>
            <w:tcW w:type="dxa" w:w="16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50.30</w:t>
            </w:r>
          </w:p>
        </w:tc>
        <w:tc>
          <w:tcPr>
            <w:tcW w:type="dxa" w:w="156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5.41%</w:t>
            </w:r>
          </w:p>
        </w:tc>
      </w:tr>
      <w:tr>
        <w:trPr>
          <w:cantSplit/>
        </w:trPr>
        <w:tc>
          <w:tcPr>
            <w:tcW w:type="dxa" w:w="650"/>
            <w:vAlign w:val="center"/>
            <w:tcMar>
              <w:top w:w="80" w:type="dxa"/>
              <w:start w:w="120" w:type="dxa"/>
              <w:bottom w:w="80" w:type="dxa"/>
              <w:end w:w="120" w:type="dxa"/>
            </w:tcMar>
          </w:tcPr>
          <w:p>
            <w:pPr>
              <w:spacing w:after="0" w:line="240" w:lineRule="auto"/>
              <w:jc w:val="center"/>
            </w:pPr>
            <w:r/>
            <w:r>
              <w:rPr>
                <w:rFonts w:ascii="Aptos" w:hAnsi="Aptos"/>
                <w:b w:val="0"/>
                <w:color w:val="172B3A"/>
                <w:sz w:val="16"/>
              </w:rPr>
              <w:t>5</w:t>
            </w:r>
          </w:p>
        </w:tc>
        <w:tc>
          <w:tcPr>
            <w:tcW w:type="dxa" w:w="5550"/>
            <w:vAlign w:val="center"/>
            <w:tcMar>
              <w:top w:w="80" w:type="dxa"/>
              <w:start w:w="120" w:type="dxa"/>
              <w:bottom w:w="80" w:type="dxa"/>
              <w:end w:w="120" w:type="dxa"/>
            </w:tcMar>
          </w:tcPr>
          <w:p>
            <w:pPr>
              <w:spacing w:after="0" w:line="240" w:lineRule="auto"/>
              <w:jc w:val="left"/>
            </w:pPr>
            <w:r/>
            <w:r>
              <w:rPr>
                <w:rFonts w:ascii="Aptos" w:hAnsi="Aptos"/>
                <w:b w:val="0"/>
                <w:color w:val="172B3A"/>
                <w:sz w:val="16"/>
              </w:rPr>
              <w:t>Environmental sustainability</w:t>
            </w:r>
          </w:p>
        </w:tc>
        <w:tc>
          <w:tcPr>
            <w:tcW w:type="dxa" w:w="1600"/>
            <w:vAlign w:val="center"/>
            <w:tcMar>
              <w:top w:w="80" w:type="dxa"/>
              <w:start w:w="120" w:type="dxa"/>
              <w:bottom w:w="80" w:type="dxa"/>
              <w:end w:w="120" w:type="dxa"/>
            </w:tcMar>
          </w:tcPr>
          <w:p>
            <w:pPr>
              <w:spacing w:after="0" w:line="240" w:lineRule="auto"/>
              <w:jc w:val="left"/>
            </w:pPr>
            <w:r/>
            <w:r>
              <w:rPr>
                <w:rFonts w:ascii="Aptos" w:hAnsi="Aptos"/>
                <w:b w:val="0"/>
                <w:color w:val="172B3A"/>
                <w:sz w:val="16"/>
              </w:rPr>
              <w:t>27.55</w:t>
            </w:r>
          </w:p>
        </w:tc>
        <w:tc>
          <w:tcPr>
            <w:tcW w:type="dxa" w:w="1560"/>
            <w:vAlign w:val="center"/>
            <w:tcMar>
              <w:top w:w="80" w:type="dxa"/>
              <w:start w:w="120" w:type="dxa"/>
              <w:bottom w:w="80" w:type="dxa"/>
              <w:end w:w="120" w:type="dxa"/>
            </w:tcMar>
          </w:tcPr>
          <w:p>
            <w:pPr>
              <w:spacing w:after="0" w:line="240" w:lineRule="auto"/>
              <w:jc w:val="left"/>
            </w:pPr>
            <w:r/>
            <w:r>
              <w:rPr>
                <w:rFonts w:ascii="Aptos" w:hAnsi="Aptos"/>
                <w:b w:val="0"/>
                <w:color w:val="172B3A"/>
                <w:sz w:val="16"/>
              </w:rPr>
              <w:t>2.97%</w:t>
            </w:r>
          </w:p>
        </w:tc>
      </w:tr>
      <w:tr>
        <w:trPr>
          <w:cantSplit/>
        </w:trPr>
        <w:tc>
          <w:tcPr>
            <w:tcW w:type="dxa" w:w="65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6"/>
              </w:rPr>
              <w:t>6</w:t>
            </w:r>
          </w:p>
        </w:tc>
        <w:tc>
          <w:tcPr>
            <w:tcW w:type="dxa" w:w="555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Gender equality and reducing inequalities faced by socially and economically backward groups</w:t>
            </w:r>
          </w:p>
        </w:tc>
        <w:tc>
          <w:tcPr>
            <w:tcW w:type="dxa" w:w="16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25.54</w:t>
            </w:r>
          </w:p>
        </w:tc>
        <w:tc>
          <w:tcPr>
            <w:tcW w:type="dxa" w:w="156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2.75%</w:t>
            </w:r>
          </w:p>
        </w:tc>
      </w:tr>
      <w:tr>
        <w:trPr>
          <w:cantSplit/>
        </w:trPr>
        <w:tc>
          <w:tcPr>
            <w:tcW w:type="dxa" w:w="650"/>
            <w:vAlign w:val="center"/>
            <w:tcMar>
              <w:top w:w="80" w:type="dxa"/>
              <w:start w:w="120" w:type="dxa"/>
              <w:bottom w:w="80" w:type="dxa"/>
              <w:end w:w="120" w:type="dxa"/>
            </w:tcMar>
          </w:tcPr>
          <w:p>
            <w:pPr>
              <w:spacing w:after="0" w:line="240" w:lineRule="auto"/>
              <w:jc w:val="center"/>
            </w:pPr>
            <w:r/>
            <w:r>
              <w:rPr>
                <w:rFonts w:ascii="Aptos" w:hAnsi="Aptos"/>
                <w:b w:val="0"/>
                <w:color w:val="172B3A"/>
                <w:sz w:val="16"/>
              </w:rPr>
              <w:t>7</w:t>
            </w:r>
          </w:p>
        </w:tc>
        <w:tc>
          <w:tcPr>
            <w:tcW w:type="dxa" w:w="5550"/>
            <w:vAlign w:val="center"/>
            <w:tcMar>
              <w:top w:w="80" w:type="dxa"/>
              <w:start w:w="120" w:type="dxa"/>
              <w:bottom w:w="80" w:type="dxa"/>
              <w:end w:w="120" w:type="dxa"/>
            </w:tcMar>
          </w:tcPr>
          <w:p>
            <w:pPr>
              <w:spacing w:after="0" w:line="240" w:lineRule="auto"/>
              <w:jc w:val="left"/>
            </w:pPr>
            <w:r/>
            <w:r>
              <w:rPr>
                <w:rFonts w:ascii="Aptos" w:hAnsi="Aptos"/>
                <w:b w:val="0"/>
                <w:color w:val="172B3A"/>
                <w:sz w:val="16"/>
              </w:rPr>
              <w:t>Others</w:t>
            </w:r>
          </w:p>
        </w:tc>
        <w:tc>
          <w:tcPr>
            <w:tcW w:type="dxa" w:w="1600"/>
            <w:vAlign w:val="center"/>
            <w:tcMar>
              <w:top w:w="80" w:type="dxa"/>
              <w:start w:w="120" w:type="dxa"/>
              <w:bottom w:w="80" w:type="dxa"/>
              <w:end w:w="120" w:type="dxa"/>
            </w:tcMar>
          </w:tcPr>
          <w:p>
            <w:pPr>
              <w:spacing w:after="0" w:line="240" w:lineRule="auto"/>
              <w:jc w:val="left"/>
            </w:pPr>
            <w:r/>
            <w:r>
              <w:rPr>
                <w:rFonts w:ascii="Aptos" w:hAnsi="Aptos"/>
                <w:b w:val="0"/>
                <w:color w:val="172B3A"/>
                <w:sz w:val="16"/>
              </w:rPr>
              <w:t>24.85</w:t>
            </w:r>
          </w:p>
        </w:tc>
        <w:tc>
          <w:tcPr>
            <w:tcW w:type="dxa" w:w="1560"/>
            <w:vAlign w:val="center"/>
            <w:tcMar>
              <w:top w:w="80" w:type="dxa"/>
              <w:start w:w="120" w:type="dxa"/>
              <w:bottom w:w="80" w:type="dxa"/>
              <w:end w:w="120" w:type="dxa"/>
            </w:tcMar>
          </w:tcPr>
          <w:p>
            <w:pPr>
              <w:spacing w:after="0" w:line="240" w:lineRule="auto"/>
              <w:jc w:val="left"/>
            </w:pPr>
            <w:r/>
            <w:r>
              <w:rPr>
                <w:rFonts w:ascii="Aptos" w:hAnsi="Aptos"/>
                <w:b w:val="0"/>
                <w:color w:val="172B3A"/>
                <w:sz w:val="16"/>
              </w:rPr>
              <w:t>2.67%</w:t>
            </w:r>
          </w:p>
        </w:tc>
      </w:tr>
      <w:tr>
        <w:trPr>
          <w:cantSplit/>
        </w:trPr>
        <w:tc>
          <w:tcPr>
            <w:tcW w:type="dxa" w:w="65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6"/>
              </w:rPr>
              <w:t>8</w:t>
            </w:r>
          </w:p>
        </w:tc>
        <w:tc>
          <w:tcPr>
            <w:tcW w:type="dxa" w:w="555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Promotion of nationally recognised and Paralympic sports</w:t>
            </w:r>
          </w:p>
        </w:tc>
        <w:tc>
          <w:tcPr>
            <w:tcW w:type="dxa" w:w="16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9.83</w:t>
            </w:r>
          </w:p>
        </w:tc>
        <w:tc>
          <w:tcPr>
            <w:tcW w:type="dxa" w:w="156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1.06%</w:t>
            </w:r>
          </w:p>
        </w:tc>
      </w:tr>
      <w:tr>
        <w:trPr>
          <w:cantSplit/>
        </w:trPr>
        <w:tc>
          <w:tcPr>
            <w:tcW w:type="dxa" w:w="650"/>
            <w:vAlign w:val="center"/>
            <w:tcMar>
              <w:top w:w="80" w:type="dxa"/>
              <w:start w:w="120" w:type="dxa"/>
              <w:bottom w:w="80" w:type="dxa"/>
              <w:end w:w="120" w:type="dxa"/>
            </w:tcMar>
          </w:tcPr>
          <w:p>
            <w:pPr>
              <w:spacing w:after="0" w:line="240" w:lineRule="auto"/>
              <w:jc w:val="center"/>
            </w:pPr>
            <w:r/>
            <w:r>
              <w:rPr>
                <w:rFonts w:ascii="Aptos" w:hAnsi="Aptos"/>
                <w:b w:val="0"/>
                <w:color w:val="172B3A"/>
                <w:sz w:val="16"/>
              </w:rPr>
              <w:t>9</w:t>
            </w:r>
          </w:p>
        </w:tc>
        <w:tc>
          <w:tcPr>
            <w:tcW w:type="dxa" w:w="5550"/>
            <w:vAlign w:val="center"/>
            <w:tcMar>
              <w:top w:w="80" w:type="dxa"/>
              <w:start w:w="120" w:type="dxa"/>
              <w:bottom w:w="80" w:type="dxa"/>
              <w:end w:w="120" w:type="dxa"/>
            </w:tcMar>
          </w:tcPr>
          <w:p>
            <w:pPr>
              <w:spacing w:after="0" w:line="240" w:lineRule="auto"/>
              <w:jc w:val="left"/>
            </w:pPr>
            <w:r/>
            <w:r>
              <w:rPr>
                <w:rFonts w:ascii="Aptos" w:hAnsi="Aptos"/>
                <w:b w:val="0"/>
                <w:color w:val="172B3A"/>
                <w:sz w:val="16"/>
              </w:rPr>
              <w:t>Women empowerment</w:t>
            </w:r>
          </w:p>
        </w:tc>
        <w:tc>
          <w:tcPr>
            <w:tcW w:type="dxa" w:w="1600"/>
            <w:vAlign w:val="center"/>
            <w:tcMar>
              <w:top w:w="80" w:type="dxa"/>
              <w:start w:w="120" w:type="dxa"/>
              <w:bottom w:w="80" w:type="dxa"/>
              <w:end w:w="120" w:type="dxa"/>
            </w:tcMar>
          </w:tcPr>
          <w:p>
            <w:pPr>
              <w:spacing w:after="0" w:line="240" w:lineRule="auto"/>
              <w:jc w:val="left"/>
            </w:pPr>
            <w:r/>
            <w:r>
              <w:rPr>
                <w:rFonts w:ascii="Aptos" w:hAnsi="Aptos"/>
                <w:b w:val="0"/>
                <w:color w:val="172B3A"/>
                <w:sz w:val="16"/>
              </w:rPr>
              <w:t>5.96</w:t>
            </w:r>
          </w:p>
        </w:tc>
        <w:tc>
          <w:tcPr>
            <w:tcW w:type="dxa" w:w="1560"/>
            <w:vAlign w:val="center"/>
            <w:tcMar>
              <w:top w:w="80" w:type="dxa"/>
              <w:start w:w="120" w:type="dxa"/>
              <w:bottom w:w="80" w:type="dxa"/>
              <w:end w:w="120" w:type="dxa"/>
            </w:tcMar>
          </w:tcPr>
          <w:p>
            <w:pPr>
              <w:spacing w:after="0" w:line="240" w:lineRule="auto"/>
              <w:jc w:val="left"/>
            </w:pPr>
            <w:r/>
            <w:r>
              <w:rPr>
                <w:rFonts w:ascii="Aptos" w:hAnsi="Aptos"/>
                <w:b w:val="0"/>
                <w:color w:val="172B3A"/>
                <w:sz w:val="16"/>
              </w:rPr>
              <w:t>0.64%</w:t>
            </w:r>
          </w:p>
        </w:tc>
      </w:tr>
      <w:tr>
        <w:trPr>
          <w:cantSplit/>
        </w:trPr>
        <w:tc>
          <w:tcPr>
            <w:tcW w:type="dxa" w:w="65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6"/>
              </w:rPr>
              <w:t>10</w:t>
            </w:r>
          </w:p>
        </w:tc>
        <w:tc>
          <w:tcPr>
            <w:tcW w:type="dxa" w:w="555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Technology incubators</w:t>
            </w:r>
          </w:p>
        </w:tc>
        <w:tc>
          <w:tcPr>
            <w:tcW w:type="dxa" w:w="16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3.82</w:t>
            </w:r>
          </w:p>
        </w:tc>
        <w:tc>
          <w:tcPr>
            <w:tcW w:type="dxa" w:w="156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0.41%</w:t>
            </w:r>
          </w:p>
        </w:tc>
      </w:tr>
      <w:tr>
        <w:trPr>
          <w:cantSplit/>
        </w:trPr>
        <w:tc>
          <w:tcPr>
            <w:tcW w:type="dxa" w:w="650"/>
            <w:vAlign w:val="center"/>
            <w:tcMar>
              <w:top w:w="80" w:type="dxa"/>
              <w:start w:w="120" w:type="dxa"/>
              <w:bottom w:w="80" w:type="dxa"/>
              <w:end w:w="120" w:type="dxa"/>
            </w:tcMar>
          </w:tcPr>
          <w:p>
            <w:pPr>
              <w:spacing w:after="0" w:line="240" w:lineRule="auto"/>
              <w:jc w:val="center"/>
            </w:pPr>
            <w:r/>
            <w:r>
              <w:rPr>
                <w:rFonts w:ascii="Aptos" w:hAnsi="Aptos"/>
                <w:b w:val="0"/>
                <w:color w:val="172B3A"/>
                <w:sz w:val="16"/>
              </w:rPr>
              <w:t>11</w:t>
            </w:r>
          </w:p>
        </w:tc>
        <w:tc>
          <w:tcPr>
            <w:tcW w:type="dxa" w:w="5550"/>
            <w:vAlign w:val="center"/>
            <w:tcMar>
              <w:top w:w="80" w:type="dxa"/>
              <w:start w:w="120" w:type="dxa"/>
              <w:bottom w:w="80" w:type="dxa"/>
              <w:end w:w="120" w:type="dxa"/>
            </w:tcMar>
          </w:tcPr>
          <w:p>
            <w:pPr>
              <w:spacing w:after="0" w:line="240" w:lineRule="auto"/>
              <w:jc w:val="left"/>
            </w:pPr>
            <w:r/>
            <w:r>
              <w:rPr>
                <w:rFonts w:ascii="Aptos" w:hAnsi="Aptos"/>
                <w:b w:val="0"/>
                <w:color w:val="172B3A"/>
                <w:sz w:val="16"/>
              </w:rPr>
              <w:t>National heritage, art, culture and handicrafts</w:t>
            </w:r>
          </w:p>
        </w:tc>
        <w:tc>
          <w:tcPr>
            <w:tcW w:type="dxa" w:w="1600"/>
            <w:vAlign w:val="center"/>
            <w:tcMar>
              <w:top w:w="80" w:type="dxa"/>
              <w:start w:w="120" w:type="dxa"/>
              <w:bottom w:w="80" w:type="dxa"/>
              <w:end w:w="120" w:type="dxa"/>
            </w:tcMar>
          </w:tcPr>
          <w:p>
            <w:pPr>
              <w:spacing w:after="0" w:line="240" w:lineRule="auto"/>
              <w:jc w:val="left"/>
            </w:pPr>
            <w:r/>
            <w:r>
              <w:rPr>
                <w:rFonts w:ascii="Aptos" w:hAnsi="Aptos"/>
                <w:b w:val="0"/>
                <w:color w:val="172B3A"/>
                <w:sz w:val="16"/>
              </w:rPr>
              <w:t>3.63</w:t>
            </w:r>
          </w:p>
        </w:tc>
        <w:tc>
          <w:tcPr>
            <w:tcW w:type="dxa" w:w="1560"/>
            <w:vAlign w:val="center"/>
            <w:tcMar>
              <w:top w:w="80" w:type="dxa"/>
              <w:start w:w="120" w:type="dxa"/>
              <w:bottom w:w="80" w:type="dxa"/>
              <w:end w:w="120" w:type="dxa"/>
            </w:tcMar>
          </w:tcPr>
          <w:p>
            <w:pPr>
              <w:spacing w:after="0" w:line="240" w:lineRule="auto"/>
              <w:jc w:val="left"/>
            </w:pPr>
            <w:r/>
            <w:r>
              <w:rPr>
                <w:rFonts w:ascii="Aptos" w:hAnsi="Aptos"/>
                <w:b w:val="0"/>
                <w:color w:val="172B3A"/>
                <w:sz w:val="16"/>
              </w:rPr>
              <w:t>0.39%</w:t>
            </w:r>
          </w:p>
        </w:tc>
      </w:tr>
      <w:tr>
        <w:trPr>
          <w:cantSplit/>
        </w:trPr>
        <w:tc>
          <w:tcPr>
            <w:tcW w:type="dxa" w:w="65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6"/>
              </w:rPr>
              <w:t>12</w:t>
            </w:r>
          </w:p>
        </w:tc>
        <w:tc>
          <w:tcPr>
            <w:tcW w:type="dxa" w:w="555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Employment through vocational skills</w:t>
            </w:r>
          </w:p>
        </w:tc>
        <w:tc>
          <w:tcPr>
            <w:tcW w:type="dxa" w:w="16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1.89</w:t>
            </w:r>
          </w:p>
        </w:tc>
        <w:tc>
          <w:tcPr>
            <w:tcW w:type="dxa" w:w="156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0.20%</w:t>
            </w:r>
          </w:p>
        </w:tc>
      </w:tr>
      <w:tr>
        <w:trPr>
          <w:cantSplit/>
        </w:trPr>
        <w:tc>
          <w:tcPr>
            <w:tcW w:type="dxa" w:w="650"/>
            <w:vAlign w:val="center"/>
            <w:tcMar>
              <w:top w:w="80" w:type="dxa"/>
              <w:start w:w="120" w:type="dxa"/>
              <w:bottom w:w="80" w:type="dxa"/>
              <w:end w:w="120" w:type="dxa"/>
            </w:tcMar>
          </w:tcPr>
          <w:p>
            <w:pPr>
              <w:spacing w:after="0" w:line="240" w:lineRule="auto"/>
              <w:jc w:val="center"/>
            </w:pPr>
            <w:r/>
            <w:r>
              <w:rPr>
                <w:rFonts w:ascii="Aptos" w:hAnsi="Aptos"/>
                <w:b w:val="0"/>
                <w:color w:val="172B3A"/>
                <w:sz w:val="16"/>
              </w:rPr>
              <w:t>13</w:t>
            </w:r>
          </w:p>
        </w:tc>
        <w:tc>
          <w:tcPr>
            <w:tcW w:type="dxa" w:w="5550"/>
            <w:vAlign w:val="center"/>
            <w:tcMar>
              <w:top w:w="80" w:type="dxa"/>
              <w:start w:w="120" w:type="dxa"/>
              <w:bottom w:w="80" w:type="dxa"/>
              <w:end w:w="120" w:type="dxa"/>
            </w:tcMar>
          </w:tcPr>
          <w:p>
            <w:pPr>
              <w:spacing w:after="0" w:line="240" w:lineRule="auto"/>
              <w:jc w:val="left"/>
            </w:pPr>
            <w:r/>
            <w:r>
              <w:rPr>
                <w:rFonts w:ascii="Aptos" w:hAnsi="Aptos"/>
                <w:b w:val="0"/>
                <w:color w:val="172B3A"/>
                <w:sz w:val="16"/>
              </w:rPr>
              <w:t>Promotion of sports</w:t>
            </w:r>
          </w:p>
        </w:tc>
        <w:tc>
          <w:tcPr>
            <w:tcW w:type="dxa" w:w="1600"/>
            <w:vAlign w:val="center"/>
            <w:tcMar>
              <w:top w:w="80" w:type="dxa"/>
              <w:start w:w="120" w:type="dxa"/>
              <w:bottom w:w="80" w:type="dxa"/>
              <w:end w:w="120" w:type="dxa"/>
            </w:tcMar>
          </w:tcPr>
          <w:p>
            <w:pPr>
              <w:spacing w:after="0" w:line="240" w:lineRule="auto"/>
              <w:jc w:val="left"/>
            </w:pPr>
            <w:r/>
            <w:r>
              <w:rPr>
                <w:rFonts w:ascii="Aptos" w:hAnsi="Aptos"/>
                <w:b w:val="0"/>
                <w:color w:val="172B3A"/>
                <w:sz w:val="16"/>
              </w:rPr>
              <w:t>1.00</w:t>
            </w:r>
          </w:p>
        </w:tc>
        <w:tc>
          <w:tcPr>
            <w:tcW w:type="dxa" w:w="1560"/>
            <w:vAlign w:val="center"/>
            <w:tcMar>
              <w:top w:w="80" w:type="dxa"/>
              <w:start w:w="120" w:type="dxa"/>
              <w:bottom w:w="80" w:type="dxa"/>
              <w:end w:w="120" w:type="dxa"/>
            </w:tcMar>
          </w:tcPr>
          <w:p>
            <w:pPr>
              <w:spacing w:after="0" w:line="240" w:lineRule="auto"/>
              <w:jc w:val="left"/>
            </w:pPr>
            <w:r/>
            <w:r>
              <w:rPr>
                <w:rFonts w:ascii="Aptos" w:hAnsi="Aptos"/>
                <w:b w:val="0"/>
                <w:color w:val="172B3A"/>
                <w:sz w:val="16"/>
              </w:rPr>
              <w:t>0.11%</w:t>
            </w:r>
          </w:p>
        </w:tc>
      </w:tr>
      <w:tr>
        <w:trPr>
          <w:cantSplit/>
        </w:trPr>
        <w:tc>
          <w:tcPr>
            <w:tcW w:type="dxa" w:w="65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6"/>
              </w:rPr>
              <w:t>14</w:t>
            </w:r>
          </w:p>
        </w:tc>
        <w:tc>
          <w:tcPr>
            <w:tcW w:type="dxa" w:w="555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Measures for armed forces veterans/dependants</w:t>
            </w:r>
          </w:p>
        </w:tc>
        <w:tc>
          <w:tcPr>
            <w:tcW w:type="dxa" w:w="16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0.00</w:t>
            </w:r>
          </w:p>
        </w:tc>
        <w:tc>
          <w:tcPr>
            <w:tcW w:type="dxa" w:w="156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0.00%</w:t>
            </w:r>
          </w:p>
        </w:tc>
      </w:tr>
    </w:tbl>
    <w:p>
      <w:pPr>
        <w:spacing w:after="40"/>
      </w:pPr>
    </w:p>
    <w:p>
      <w:pPr>
        <w:spacing w:after="120" w:line="264" w:lineRule="auto"/>
      </w:pPr>
      <w:r>
        <w:t>Healthcare-related expenditure rose to ₹441.87 crore from ₹207.44 crore, an increase of about 113%. Education and livelihood spending remained broadly stable, decreasing marginally from ₹249.95 crore to ₹248.98 crore. Disaster-management expenditure expanded from ₹0.76 crore to ₹83.86 crore.</w:t>
      </w:r>
    </w:p>
    <w:tbl>
      <w:tblPr>
        <w:tblW w:type="dxa" w:w="9360"/>
        <w:jc w:val="left"/>
        <w:tblLayout w:type="fixed"/>
        <w:tblLook w:firstColumn="1" w:firstRow="1" w:lastColumn="0" w:lastRow="0" w:noHBand="0" w:noVBand="1" w:val="04A0"/>
        <w:tblInd w:w="120" w:type="dxa"/>
      </w:tblPr>
      <w:tblGrid>
        <w:gridCol w:w="9360"/>
      </w:tblGrid>
      <w:tr>
        <w:tc>
          <w:tcPr>
            <w:tcW w:type="dxa" w:w="9360"/>
            <w:shd w:fill="EAF2F6"/>
            <w:tcMar>
              <w:top w:w="140" w:type="dxa"/>
              <w:start w:w="180" w:type="dxa"/>
              <w:bottom w:w="140" w:type="dxa"/>
              <w:end w:w="180" w:type="dxa"/>
            </w:tcMar>
          </w:tcPr>
          <w:p>
            <w:pPr>
              <w:spacing w:after="0"/>
            </w:pPr>
            <w:r>
              <w:rPr>
                <w:b/>
                <w:color w:val="123B5D"/>
              </w:rPr>
              <w:t xml:space="preserve">Concentration: </w:t>
            </w:r>
            <w:r>
              <w:t>Healthcare and education/livelihood together accounted for ₹690.85 crore, equal to 74.36% of total CSR expenditure.</w:t>
            </w:r>
          </w:p>
        </w:tc>
      </w:tr>
    </w:tbl>
    <w:p>
      <w:pPr>
        <w:spacing w:after="40"/>
      </w:pPr>
    </w:p>
    <w:p>
      <w:pPr>
        <w:pStyle w:val="Heading1"/>
      </w:pPr>
      <w:r>
        <w:t>3. Beneficiary Reach Disclosed by ONGC</w:t>
      </w:r>
    </w:p>
    <w:p>
      <w:pPr>
        <w:spacing w:after="120" w:line="264" w:lineRule="auto"/>
      </w:pPr>
      <w:r>
        <w:t>ONGC's Business Responsibility and Sustainability Report identifies the following ten projects and expected beneficiary reach. These figures describe people expected to benefit; they are not a list of organisations receiving CSR payments.</w:t>
      </w:r>
    </w:p>
    <w:tbl>
      <w:tblPr>
        <w:tblStyle w:val="TableGrid"/>
        <w:tblW w:type="dxa" w:w="9360"/>
        <w:jc w:val="left"/>
        <w:tblLayout w:type="fixed"/>
        <w:tblLook w:firstColumn="1" w:firstRow="1" w:lastColumn="0" w:lastRow="0" w:noHBand="0" w:noVBand="1" w:val="04A0"/>
        <w:tblInd w:w="120" w:type="dxa"/>
      </w:tblPr>
      <w:tblGrid>
        <w:gridCol w:w="520"/>
        <w:gridCol w:w="4300"/>
        <w:gridCol w:w="1350"/>
        <w:gridCol w:w="1540"/>
        <w:gridCol w:w="1650"/>
      </w:tblGrid>
      <w:tr>
        <w:trPr>
          <w:tblHeader w:val="true"/>
        </w:trPr>
        <w:tc>
          <w:tcPr>
            <w:tcW w:type="dxa" w:w="520"/>
            <w:shd w:fill="123B5D"/>
            <w:vAlign w:val="center"/>
            <w:tcMar>
              <w:top w:w="80" w:type="dxa"/>
              <w:start w:w="120" w:type="dxa"/>
              <w:bottom w:w="80" w:type="dxa"/>
              <w:end w:w="120" w:type="dxa"/>
            </w:tcMar>
          </w:tcPr>
          <w:p>
            <w:pPr>
              <w:spacing w:after="0" w:line="240" w:lineRule="auto"/>
              <w:jc w:val="center"/>
            </w:pPr>
            <w:r/>
            <w:r>
              <w:rPr>
                <w:rFonts w:ascii="Aptos" w:hAnsi="Aptos"/>
                <w:b/>
                <w:color w:val="FFFFFF"/>
                <w:sz w:val="16"/>
              </w:rPr>
              <w:t>No.</w:t>
            </w:r>
          </w:p>
        </w:tc>
        <w:tc>
          <w:tcPr>
            <w:tcW w:type="dxa" w:w="4300"/>
            <w:shd w:fill="123B5D"/>
            <w:vAlign w:val="center"/>
            <w:tcMar>
              <w:top w:w="80" w:type="dxa"/>
              <w:start w:w="120" w:type="dxa"/>
              <w:bottom w:w="80" w:type="dxa"/>
              <w:end w:w="120" w:type="dxa"/>
            </w:tcMar>
          </w:tcPr>
          <w:p>
            <w:pPr>
              <w:spacing w:after="0" w:line="240" w:lineRule="auto"/>
              <w:jc w:val="center"/>
            </w:pPr>
            <w:r/>
            <w:r>
              <w:rPr>
                <w:rFonts w:ascii="Aptos" w:hAnsi="Aptos"/>
                <w:b/>
                <w:color w:val="FFFFFF"/>
                <w:sz w:val="16"/>
              </w:rPr>
              <w:t>Project / beneficiary institution</w:t>
            </w:r>
          </w:p>
        </w:tc>
        <w:tc>
          <w:tcPr>
            <w:tcW w:type="dxa" w:w="1350"/>
            <w:shd w:fill="123B5D"/>
            <w:vAlign w:val="center"/>
            <w:tcMar>
              <w:top w:w="80" w:type="dxa"/>
              <w:start w:w="120" w:type="dxa"/>
              <w:bottom w:w="80" w:type="dxa"/>
              <w:end w:w="120" w:type="dxa"/>
            </w:tcMar>
          </w:tcPr>
          <w:p>
            <w:pPr>
              <w:spacing w:after="0" w:line="240" w:lineRule="auto"/>
              <w:jc w:val="center"/>
            </w:pPr>
            <w:r/>
            <w:r>
              <w:rPr>
                <w:rFonts w:ascii="Aptos" w:hAnsi="Aptos"/>
                <w:b/>
                <w:color w:val="FFFFFF"/>
                <w:sz w:val="16"/>
              </w:rPr>
              <w:t>People benefited</w:t>
            </w:r>
          </w:p>
        </w:tc>
        <w:tc>
          <w:tcPr>
            <w:tcW w:type="dxa" w:w="1540"/>
            <w:shd w:fill="123B5D"/>
            <w:vAlign w:val="center"/>
            <w:tcMar>
              <w:top w:w="80" w:type="dxa"/>
              <w:start w:w="120" w:type="dxa"/>
              <w:bottom w:w="80" w:type="dxa"/>
              <w:end w:w="120" w:type="dxa"/>
            </w:tcMar>
          </w:tcPr>
          <w:p>
            <w:pPr>
              <w:spacing w:after="0" w:line="240" w:lineRule="auto"/>
              <w:jc w:val="center"/>
            </w:pPr>
            <w:r/>
            <w:r>
              <w:rPr>
                <w:rFonts w:ascii="Aptos" w:hAnsi="Aptos"/>
                <w:b/>
                <w:color w:val="FFFFFF"/>
                <w:sz w:val="16"/>
              </w:rPr>
              <w:t>Vulnerable / marginalised</w:t>
            </w:r>
          </w:p>
        </w:tc>
        <w:tc>
          <w:tcPr>
            <w:tcW w:type="dxa" w:w="1650"/>
            <w:shd w:fill="123B5D"/>
            <w:vAlign w:val="center"/>
            <w:tcMar>
              <w:top w:w="80" w:type="dxa"/>
              <w:start w:w="120" w:type="dxa"/>
              <w:bottom w:w="80" w:type="dxa"/>
              <w:end w:w="120" w:type="dxa"/>
            </w:tcMar>
          </w:tcPr>
          <w:p>
            <w:pPr>
              <w:spacing w:after="0" w:line="240" w:lineRule="auto"/>
              <w:jc w:val="center"/>
            </w:pPr>
            <w:r/>
            <w:r>
              <w:rPr>
                <w:rFonts w:ascii="Aptos" w:hAnsi="Aptos"/>
                <w:b/>
                <w:color w:val="FFFFFF"/>
                <w:sz w:val="16"/>
              </w:rPr>
              <w:t>Estimated vulnerable beneficiaries</w:t>
            </w:r>
          </w:p>
        </w:tc>
      </w:tr>
      <w:tr>
        <w:trPr>
          <w:cantSplit/>
        </w:trPr>
        <w:tc>
          <w:tcPr>
            <w:tcW w:type="dxa" w:w="520"/>
            <w:vAlign w:val="center"/>
            <w:tcMar>
              <w:top w:w="80" w:type="dxa"/>
              <w:start w:w="120" w:type="dxa"/>
              <w:bottom w:w="80" w:type="dxa"/>
              <w:end w:w="120" w:type="dxa"/>
            </w:tcMar>
          </w:tcPr>
          <w:p>
            <w:pPr>
              <w:spacing w:after="0" w:line="240" w:lineRule="auto"/>
              <w:jc w:val="center"/>
            </w:pPr>
            <w:r/>
            <w:r>
              <w:rPr>
                <w:rFonts w:ascii="Aptos" w:hAnsi="Aptos"/>
                <w:b w:val="0"/>
                <w:color w:val="172B3A"/>
                <w:sz w:val="15"/>
              </w:rPr>
              <w:t>1</w:t>
            </w:r>
          </w:p>
        </w:tc>
        <w:tc>
          <w:tcPr>
            <w:tcW w:type="dxa" w:w="4300"/>
            <w:vAlign w:val="center"/>
            <w:tcMar>
              <w:top w:w="80" w:type="dxa"/>
              <w:start w:w="120" w:type="dxa"/>
              <w:bottom w:w="80" w:type="dxa"/>
              <w:end w:w="120" w:type="dxa"/>
            </w:tcMar>
          </w:tcPr>
          <w:p>
            <w:pPr>
              <w:spacing w:after="0" w:line="240" w:lineRule="auto"/>
              <w:jc w:val="left"/>
            </w:pPr>
            <w:r/>
            <w:r>
              <w:rPr>
                <w:rFonts w:ascii="Aptos" w:hAnsi="Aptos"/>
                <w:b w:val="0"/>
                <w:color w:val="172B3A"/>
                <w:sz w:val="15"/>
              </w:rPr>
              <w:t>Dr Ram Manohar Lohia Hospital, New Delhi - advanced cancer radiotherapy through HELA</w:t>
            </w:r>
          </w:p>
        </w:tc>
        <w:tc>
          <w:tcPr>
            <w:tcW w:type="dxa" w:w="1350"/>
            <w:vAlign w:val="center"/>
            <w:tcMar>
              <w:top w:w="80" w:type="dxa"/>
              <w:start w:w="120" w:type="dxa"/>
              <w:bottom w:w="80" w:type="dxa"/>
              <w:end w:w="120" w:type="dxa"/>
            </w:tcMar>
          </w:tcPr>
          <w:p>
            <w:pPr>
              <w:spacing w:after="0" w:line="240" w:lineRule="auto"/>
              <w:jc w:val="left"/>
            </w:pPr>
            <w:r/>
            <w:r>
              <w:rPr>
                <w:rFonts w:ascii="Aptos" w:hAnsi="Aptos"/>
                <w:b w:val="0"/>
                <w:color w:val="172B3A"/>
                <w:sz w:val="15"/>
              </w:rPr>
              <w:t>40,000</w:t>
            </w:r>
          </w:p>
        </w:tc>
        <w:tc>
          <w:tcPr>
            <w:tcW w:type="dxa" w:w="1540"/>
            <w:vAlign w:val="center"/>
            <w:tcMar>
              <w:top w:w="80" w:type="dxa"/>
              <w:start w:w="120" w:type="dxa"/>
              <w:bottom w:w="80" w:type="dxa"/>
              <w:end w:w="120" w:type="dxa"/>
            </w:tcMar>
          </w:tcPr>
          <w:p>
            <w:pPr>
              <w:spacing w:after="0" w:line="240" w:lineRule="auto"/>
              <w:jc w:val="left"/>
            </w:pPr>
            <w:r/>
            <w:r>
              <w:rPr>
                <w:rFonts w:ascii="Aptos" w:hAnsi="Aptos"/>
                <w:b w:val="0"/>
                <w:color w:val="172B3A"/>
                <w:sz w:val="15"/>
              </w:rPr>
              <w:t>67%</w:t>
            </w:r>
          </w:p>
        </w:tc>
        <w:tc>
          <w:tcPr>
            <w:tcW w:type="dxa" w:w="1650"/>
            <w:vAlign w:val="center"/>
            <w:tcMar>
              <w:top w:w="80" w:type="dxa"/>
              <w:start w:w="120" w:type="dxa"/>
              <w:bottom w:w="80" w:type="dxa"/>
              <w:end w:w="120" w:type="dxa"/>
            </w:tcMar>
          </w:tcPr>
          <w:p>
            <w:pPr>
              <w:spacing w:after="0" w:line="240" w:lineRule="auto"/>
              <w:jc w:val="left"/>
            </w:pPr>
            <w:r/>
            <w:r>
              <w:rPr>
                <w:rFonts w:ascii="Aptos" w:hAnsi="Aptos"/>
                <w:b w:val="0"/>
                <w:color w:val="172B3A"/>
                <w:sz w:val="15"/>
              </w:rPr>
              <w:t>26,800</w:t>
            </w:r>
          </w:p>
        </w:tc>
      </w:tr>
      <w:tr>
        <w:trPr>
          <w:cantSplit/>
        </w:trPr>
        <w:tc>
          <w:tcPr>
            <w:tcW w:type="dxa" w:w="52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5"/>
              </w:rPr>
              <w:t>2</w:t>
            </w:r>
          </w:p>
        </w:tc>
        <w:tc>
          <w:tcPr>
            <w:tcW w:type="dxa" w:w="43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5"/>
              </w:rPr>
              <w:t>Smart classroom solution in ONGC aspirational districts</w:t>
            </w:r>
          </w:p>
        </w:tc>
        <w:tc>
          <w:tcPr>
            <w:tcW w:type="dxa" w:w="135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5"/>
              </w:rPr>
              <w:t>800,000</w:t>
            </w:r>
          </w:p>
        </w:tc>
        <w:tc>
          <w:tcPr>
            <w:tcW w:type="dxa" w:w="154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5"/>
              </w:rPr>
              <w:t>68%</w:t>
            </w:r>
          </w:p>
        </w:tc>
        <w:tc>
          <w:tcPr>
            <w:tcW w:type="dxa" w:w="165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5"/>
              </w:rPr>
              <w:t>544,000</w:t>
            </w:r>
          </w:p>
        </w:tc>
      </w:tr>
      <w:tr>
        <w:trPr>
          <w:cantSplit/>
        </w:trPr>
        <w:tc>
          <w:tcPr>
            <w:tcW w:type="dxa" w:w="520"/>
            <w:vAlign w:val="center"/>
            <w:tcMar>
              <w:top w:w="80" w:type="dxa"/>
              <w:start w:w="120" w:type="dxa"/>
              <w:bottom w:w="80" w:type="dxa"/>
              <w:end w:w="120" w:type="dxa"/>
            </w:tcMar>
          </w:tcPr>
          <w:p>
            <w:pPr>
              <w:spacing w:after="0" w:line="240" w:lineRule="auto"/>
              <w:jc w:val="center"/>
            </w:pPr>
            <w:r/>
            <w:r>
              <w:rPr>
                <w:rFonts w:ascii="Aptos" w:hAnsi="Aptos"/>
                <w:b w:val="0"/>
                <w:color w:val="172B3A"/>
                <w:sz w:val="15"/>
              </w:rPr>
              <w:t>3</w:t>
            </w:r>
          </w:p>
        </w:tc>
        <w:tc>
          <w:tcPr>
            <w:tcW w:type="dxa" w:w="4300"/>
            <w:vAlign w:val="center"/>
            <w:tcMar>
              <w:top w:w="80" w:type="dxa"/>
              <w:start w:w="120" w:type="dxa"/>
              <w:bottom w:w="80" w:type="dxa"/>
              <w:end w:w="120" w:type="dxa"/>
            </w:tcMar>
          </w:tcPr>
          <w:p>
            <w:pPr>
              <w:spacing w:after="0" w:line="240" w:lineRule="auto"/>
              <w:jc w:val="left"/>
            </w:pPr>
            <w:r/>
            <w:r>
              <w:rPr>
                <w:rFonts w:ascii="Aptos" w:hAnsi="Aptos"/>
                <w:b w:val="0"/>
                <w:color w:val="172B3A"/>
                <w:sz w:val="15"/>
              </w:rPr>
              <w:t>Government Medical College, Surat - PET-CT scan</w:t>
            </w:r>
          </w:p>
        </w:tc>
        <w:tc>
          <w:tcPr>
            <w:tcW w:type="dxa" w:w="1350"/>
            <w:vAlign w:val="center"/>
            <w:tcMar>
              <w:top w:w="80" w:type="dxa"/>
              <w:start w:w="120" w:type="dxa"/>
              <w:bottom w:w="80" w:type="dxa"/>
              <w:end w:w="120" w:type="dxa"/>
            </w:tcMar>
          </w:tcPr>
          <w:p>
            <w:pPr>
              <w:spacing w:after="0" w:line="240" w:lineRule="auto"/>
              <w:jc w:val="left"/>
            </w:pPr>
            <w:r/>
            <w:r>
              <w:rPr>
                <w:rFonts w:ascii="Aptos" w:hAnsi="Aptos"/>
                <w:b w:val="0"/>
                <w:color w:val="172B3A"/>
                <w:sz w:val="15"/>
              </w:rPr>
              <w:t>40,000</w:t>
            </w:r>
          </w:p>
        </w:tc>
        <w:tc>
          <w:tcPr>
            <w:tcW w:type="dxa" w:w="1540"/>
            <w:vAlign w:val="center"/>
            <w:tcMar>
              <w:top w:w="80" w:type="dxa"/>
              <w:start w:w="120" w:type="dxa"/>
              <w:bottom w:w="80" w:type="dxa"/>
              <w:end w:w="120" w:type="dxa"/>
            </w:tcMar>
          </w:tcPr>
          <w:p>
            <w:pPr>
              <w:spacing w:after="0" w:line="240" w:lineRule="auto"/>
              <w:jc w:val="left"/>
            </w:pPr>
            <w:r/>
            <w:r>
              <w:rPr>
                <w:rFonts w:ascii="Aptos" w:hAnsi="Aptos"/>
                <w:b w:val="0"/>
                <w:color w:val="172B3A"/>
                <w:sz w:val="15"/>
              </w:rPr>
              <w:t>60%</w:t>
            </w:r>
          </w:p>
        </w:tc>
        <w:tc>
          <w:tcPr>
            <w:tcW w:type="dxa" w:w="1650"/>
            <w:vAlign w:val="center"/>
            <w:tcMar>
              <w:top w:w="80" w:type="dxa"/>
              <w:start w:w="120" w:type="dxa"/>
              <w:bottom w:w="80" w:type="dxa"/>
              <w:end w:w="120" w:type="dxa"/>
            </w:tcMar>
          </w:tcPr>
          <w:p>
            <w:pPr>
              <w:spacing w:after="0" w:line="240" w:lineRule="auto"/>
              <w:jc w:val="left"/>
            </w:pPr>
            <w:r/>
            <w:r>
              <w:rPr>
                <w:rFonts w:ascii="Aptos" w:hAnsi="Aptos"/>
                <w:b w:val="0"/>
                <w:color w:val="172B3A"/>
                <w:sz w:val="15"/>
              </w:rPr>
              <w:t>24,000</w:t>
            </w:r>
          </w:p>
        </w:tc>
      </w:tr>
      <w:tr>
        <w:trPr>
          <w:cantSplit/>
        </w:trPr>
        <w:tc>
          <w:tcPr>
            <w:tcW w:type="dxa" w:w="52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5"/>
              </w:rPr>
              <w:t>4</w:t>
            </w:r>
          </w:p>
        </w:tc>
        <w:tc>
          <w:tcPr>
            <w:tcW w:type="dxa" w:w="43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5"/>
              </w:rPr>
              <w:t>Dr Ram Manohar Lohia Hospital, New Delhi - critical medical equipment</w:t>
            </w:r>
          </w:p>
        </w:tc>
        <w:tc>
          <w:tcPr>
            <w:tcW w:type="dxa" w:w="135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5"/>
              </w:rPr>
              <w:t>200,000</w:t>
            </w:r>
          </w:p>
        </w:tc>
        <w:tc>
          <w:tcPr>
            <w:tcW w:type="dxa" w:w="154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5"/>
              </w:rPr>
              <w:t>67%</w:t>
            </w:r>
          </w:p>
        </w:tc>
        <w:tc>
          <w:tcPr>
            <w:tcW w:type="dxa" w:w="165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5"/>
              </w:rPr>
              <w:t>134,000</w:t>
            </w:r>
          </w:p>
        </w:tc>
      </w:tr>
      <w:tr>
        <w:trPr>
          <w:cantSplit/>
        </w:trPr>
        <w:tc>
          <w:tcPr>
            <w:tcW w:type="dxa" w:w="520"/>
            <w:vAlign w:val="center"/>
            <w:tcMar>
              <w:top w:w="80" w:type="dxa"/>
              <w:start w:w="120" w:type="dxa"/>
              <w:bottom w:w="80" w:type="dxa"/>
              <w:end w:w="120" w:type="dxa"/>
            </w:tcMar>
          </w:tcPr>
          <w:p>
            <w:pPr>
              <w:spacing w:after="0" w:line="240" w:lineRule="auto"/>
              <w:jc w:val="center"/>
            </w:pPr>
            <w:r/>
            <w:r>
              <w:rPr>
                <w:rFonts w:ascii="Aptos" w:hAnsi="Aptos"/>
                <w:b w:val="0"/>
                <w:color w:val="172B3A"/>
                <w:sz w:val="15"/>
              </w:rPr>
              <w:t>5</w:t>
            </w:r>
          </w:p>
        </w:tc>
        <w:tc>
          <w:tcPr>
            <w:tcW w:type="dxa" w:w="4300"/>
            <w:vAlign w:val="center"/>
            <w:tcMar>
              <w:top w:w="80" w:type="dxa"/>
              <w:start w:w="120" w:type="dxa"/>
              <w:bottom w:w="80" w:type="dxa"/>
              <w:end w:w="120" w:type="dxa"/>
            </w:tcMar>
          </w:tcPr>
          <w:p>
            <w:pPr>
              <w:spacing w:after="0" w:line="240" w:lineRule="auto"/>
              <w:jc w:val="left"/>
            </w:pPr>
            <w:r/>
            <w:r>
              <w:rPr>
                <w:rFonts w:ascii="Aptos" w:hAnsi="Aptos"/>
                <w:b w:val="0"/>
                <w:color w:val="172B3A"/>
                <w:sz w:val="15"/>
              </w:rPr>
              <w:t>AIIMS Nagpur - HELA for cancer care</w:t>
            </w:r>
          </w:p>
        </w:tc>
        <w:tc>
          <w:tcPr>
            <w:tcW w:type="dxa" w:w="1350"/>
            <w:vAlign w:val="center"/>
            <w:tcMar>
              <w:top w:w="80" w:type="dxa"/>
              <w:start w:w="120" w:type="dxa"/>
              <w:bottom w:w="80" w:type="dxa"/>
              <w:end w:w="120" w:type="dxa"/>
            </w:tcMar>
          </w:tcPr>
          <w:p>
            <w:pPr>
              <w:spacing w:after="0" w:line="240" w:lineRule="auto"/>
              <w:jc w:val="left"/>
            </w:pPr>
            <w:r/>
            <w:r>
              <w:rPr>
                <w:rFonts w:ascii="Aptos" w:hAnsi="Aptos"/>
                <w:b w:val="0"/>
                <w:color w:val="172B3A"/>
                <w:sz w:val="15"/>
              </w:rPr>
              <w:t>40,000</w:t>
            </w:r>
          </w:p>
        </w:tc>
        <w:tc>
          <w:tcPr>
            <w:tcW w:type="dxa" w:w="1540"/>
            <w:vAlign w:val="center"/>
            <w:tcMar>
              <w:top w:w="80" w:type="dxa"/>
              <w:start w:w="120" w:type="dxa"/>
              <w:bottom w:w="80" w:type="dxa"/>
              <w:end w:w="120" w:type="dxa"/>
            </w:tcMar>
          </w:tcPr>
          <w:p>
            <w:pPr>
              <w:spacing w:after="0" w:line="240" w:lineRule="auto"/>
              <w:jc w:val="left"/>
            </w:pPr>
            <w:r/>
            <w:r>
              <w:rPr>
                <w:rFonts w:ascii="Aptos" w:hAnsi="Aptos"/>
                <w:b w:val="0"/>
                <w:color w:val="172B3A"/>
                <w:sz w:val="15"/>
              </w:rPr>
              <w:t>73%</w:t>
            </w:r>
          </w:p>
        </w:tc>
        <w:tc>
          <w:tcPr>
            <w:tcW w:type="dxa" w:w="1650"/>
            <w:vAlign w:val="center"/>
            <w:tcMar>
              <w:top w:w="80" w:type="dxa"/>
              <w:start w:w="120" w:type="dxa"/>
              <w:bottom w:w="80" w:type="dxa"/>
              <w:end w:w="120" w:type="dxa"/>
            </w:tcMar>
          </w:tcPr>
          <w:p>
            <w:pPr>
              <w:spacing w:after="0" w:line="240" w:lineRule="auto"/>
              <w:jc w:val="left"/>
            </w:pPr>
            <w:r/>
            <w:r>
              <w:rPr>
                <w:rFonts w:ascii="Aptos" w:hAnsi="Aptos"/>
                <w:b w:val="0"/>
                <w:color w:val="172B3A"/>
                <w:sz w:val="15"/>
              </w:rPr>
              <w:t>29,200</w:t>
            </w:r>
          </w:p>
        </w:tc>
      </w:tr>
      <w:tr>
        <w:trPr>
          <w:cantSplit/>
        </w:trPr>
        <w:tc>
          <w:tcPr>
            <w:tcW w:type="dxa" w:w="52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5"/>
              </w:rPr>
              <w:t>6</w:t>
            </w:r>
          </w:p>
        </w:tc>
        <w:tc>
          <w:tcPr>
            <w:tcW w:type="dxa" w:w="43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5"/>
              </w:rPr>
              <w:t>Nizam's Institute of Medical Sciences, Hyderabad - HELA for cancer care</w:t>
            </w:r>
          </w:p>
        </w:tc>
        <w:tc>
          <w:tcPr>
            <w:tcW w:type="dxa" w:w="135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5"/>
              </w:rPr>
              <w:t>40,000</w:t>
            </w:r>
          </w:p>
        </w:tc>
        <w:tc>
          <w:tcPr>
            <w:tcW w:type="dxa" w:w="154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5"/>
              </w:rPr>
              <w:t>78%</w:t>
            </w:r>
          </w:p>
        </w:tc>
        <w:tc>
          <w:tcPr>
            <w:tcW w:type="dxa" w:w="165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5"/>
              </w:rPr>
              <w:t>31,200</w:t>
            </w:r>
          </w:p>
        </w:tc>
      </w:tr>
      <w:tr>
        <w:trPr>
          <w:cantSplit/>
        </w:trPr>
        <w:tc>
          <w:tcPr>
            <w:tcW w:type="dxa" w:w="520"/>
            <w:vAlign w:val="center"/>
            <w:tcMar>
              <w:top w:w="80" w:type="dxa"/>
              <w:start w:w="120" w:type="dxa"/>
              <w:bottom w:w="80" w:type="dxa"/>
              <w:end w:w="120" w:type="dxa"/>
            </w:tcMar>
          </w:tcPr>
          <w:p>
            <w:pPr>
              <w:spacing w:after="0" w:line="240" w:lineRule="auto"/>
              <w:jc w:val="center"/>
            </w:pPr>
            <w:r/>
            <w:r>
              <w:rPr>
                <w:rFonts w:ascii="Aptos" w:hAnsi="Aptos"/>
                <w:b w:val="0"/>
                <w:color w:val="172B3A"/>
                <w:sz w:val="15"/>
              </w:rPr>
              <w:t>7</w:t>
            </w:r>
          </w:p>
        </w:tc>
        <w:tc>
          <w:tcPr>
            <w:tcW w:type="dxa" w:w="4300"/>
            <w:vAlign w:val="center"/>
            <w:tcMar>
              <w:top w:w="80" w:type="dxa"/>
              <w:start w:w="120" w:type="dxa"/>
              <w:bottom w:w="80" w:type="dxa"/>
              <w:end w:w="120" w:type="dxa"/>
            </w:tcMar>
          </w:tcPr>
          <w:p>
            <w:pPr>
              <w:spacing w:after="0" w:line="240" w:lineRule="auto"/>
              <w:jc w:val="left"/>
            </w:pPr>
            <w:r/>
            <w:r>
              <w:rPr>
                <w:rFonts w:ascii="Aptos" w:hAnsi="Aptos"/>
                <w:b w:val="0"/>
                <w:color w:val="172B3A"/>
                <w:sz w:val="15"/>
              </w:rPr>
              <w:t>Malabar Cancer Centre, Kerala - HELA for cancer care</w:t>
            </w:r>
          </w:p>
        </w:tc>
        <w:tc>
          <w:tcPr>
            <w:tcW w:type="dxa" w:w="1350"/>
            <w:vAlign w:val="center"/>
            <w:tcMar>
              <w:top w:w="80" w:type="dxa"/>
              <w:start w:w="120" w:type="dxa"/>
              <w:bottom w:w="80" w:type="dxa"/>
              <w:end w:w="120" w:type="dxa"/>
            </w:tcMar>
          </w:tcPr>
          <w:p>
            <w:pPr>
              <w:spacing w:after="0" w:line="240" w:lineRule="auto"/>
              <w:jc w:val="left"/>
            </w:pPr>
            <w:r/>
            <w:r>
              <w:rPr>
                <w:rFonts w:ascii="Aptos" w:hAnsi="Aptos"/>
                <w:b w:val="0"/>
                <w:color w:val="172B3A"/>
                <w:sz w:val="15"/>
              </w:rPr>
              <w:t>40,000</w:t>
            </w:r>
          </w:p>
        </w:tc>
        <w:tc>
          <w:tcPr>
            <w:tcW w:type="dxa" w:w="1540"/>
            <w:vAlign w:val="center"/>
            <w:tcMar>
              <w:top w:w="80" w:type="dxa"/>
              <w:start w:w="120" w:type="dxa"/>
              <w:bottom w:w="80" w:type="dxa"/>
              <w:end w:w="120" w:type="dxa"/>
            </w:tcMar>
          </w:tcPr>
          <w:p>
            <w:pPr>
              <w:spacing w:after="0" w:line="240" w:lineRule="auto"/>
              <w:jc w:val="left"/>
            </w:pPr>
            <w:r/>
            <w:r>
              <w:rPr>
                <w:rFonts w:ascii="Aptos" w:hAnsi="Aptos"/>
                <w:b w:val="0"/>
                <w:color w:val="172B3A"/>
                <w:sz w:val="15"/>
              </w:rPr>
              <w:t>38%</w:t>
            </w:r>
          </w:p>
        </w:tc>
        <w:tc>
          <w:tcPr>
            <w:tcW w:type="dxa" w:w="1650"/>
            <w:vAlign w:val="center"/>
            <w:tcMar>
              <w:top w:w="80" w:type="dxa"/>
              <w:start w:w="120" w:type="dxa"/>
              <w:bottom w:w="80" w:type="dxa"/>
              <w:end w:w="120" w:type="dxa"/>
            </w:tcMar>
          </w:tcPr>
          <w:p>
            <w:pPr>
              <w:spacing w:after="0" w:line="240" w:lineRule="auto"/>
              <w:jc w:val="left"/>
            </w:pPr>
            <w:r/>
            <w:r>
              <w:rPr>
                <w:rFonts w:ascii="Aptos" w:hAnsi="Aptos"/>
                <w:b w:val="0"/>
                <w:color w:val="172B3A"/>
                <w:sz w:val="15"/>
              </w:rPr>
              <w:t>15,200</w:t>
            </w:r>
          </w:p>
        </w:tc>
      </w:tr>
      <w:tr>
        <w:trPr>
          <w:cantSplit/>
        </w:trPr>
        <w:tc>
          <w:tcPr>
            <w:tcW w:type="dxa" w:w="52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5"/>
              </w:rPr>
              <w:t>8</w:t>
            </w:r>
          </w:p>
        </w:tc>
        <w:tc>
          <w:tcPr>
            <w:tcW w:type="dxa" w:w="43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5"/>
              </w:rPr>
              <w:t>AIIMS Deoghar - HELA for cancer care</w:t>
            </w:r>
          </w:p>
        </w:tc>
        <w:tc>
          <w:tcPr>
            <w:tcW w:type="dxa" w:w="135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5"/>
              </w:rPr>
              <w:t>40,000</w:t>
            </w:r>
          </w:p>
        </w:tc>
        <w:tc>
          <w:tcPr>
            <w:tcW w:type="dxa" w:w="154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5"/>
              </w:rPr>
              <w:t>72%</w:t>
            </w:r>
          </w:p>
        </w:tc>
        <w:tc>
          <w:tcPr>
            <w:tcW w:type="dxa" w:w="165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5"/>
              </w:rPr>
              <w:t>28,800</w:t>
            </w:r>
          </w:p>
        </w:tc>
      </w:tr>
      <w:tr>
        <w:trPr>
          <w:cantSplit/>
        </w:trPr>
        <w:tc>
          <w:tcPr>
            <w:tcW w:type="dxa" w:w="520"/>
            <w:vAlign w:val="center"/>
            <w:tcMar>
              <w:top w:w="80" w:type="dxa"/>
              <w:start w:w="120" w:type="dxa"/>
              <w:bottom w:w="80" w:type="dxa"/>
              <w:end w:w="120" w:type="dxa"/>
            </w:tcMar>
          </w:tcPr>
          <w:p>
            <w:pPr>
              <w:spacing w:after="0" w:line="240" w:lineRule="auto"/>
              <w:jc w:val="center"/>
            </w:pPr>
            <w:r/>
            <w:r>
              <w:rPr>
                <w:rFonts w:ascii="Aptos" w:hAnsi="Aptos"/>
                <w:b w:val="0"/>
                <w:color w:val="172B3A"/>
                <w:sz w:val="15"/>
              </w:rPr>
              <w:t>9</w:t>
            </w:r>
          </w:p>
        </w:tc>
        <w:tc>
          <w:tcPr>
            <w:tcW w:type="dxa" w:w="4300"/>
            <w:vAlign w:val="center"/>
            <w:tcMar>
              <w:top w:w="80" w:type="dxa"/>
              <w:start w:w="120" w:type="dxa"/>
              <w:bottom w:w="80" w:type="dxa"/>
              <w:end w:w="120" w:type="dxa"/>
            </w:tcMar>
          </w:tcPr>
          <w:p>
            <w:pPr>
              <w:spacing w:after="0" w:line="240" w:lineRule="auto"/>
              <w:jc w:val="left"/>
            </w:pPr>
            <w:r/>
            <w:r>
              <w:rPr>
                <w:rFonts w:ascii="Aptos" w:hAnsi="Aptos"/>
                <w:b w:val="0"/>
                <w:color w:val="172B3A"/>
                <w:sz w:val="15"/>
              </w:rPr>
              <w:t>AIIMS Bathinda - advanced cancer radiotherapy through HELA</w:t>
            </w:r>
          </w:p>
        </w:tc>
        <w:tc>
          <w:tcPr>
            <w:tcW w:type="dxa" w:w="1350"/>
            <w:vAlign w:val="center"/>
            <w:tcMar>
              <w:top w:w="80" w:type="dxa"/>
              <w:start w:w="120" w:type="dxa"/>
              <w:bottom w:w="80" w:type="dxa"/>
              <w:end w:w="120" w:type="dxa"/>
            </w:tcMar>
          </w:tcPr>
          <w:p>
            <w:pPr>
              <w:spacing w:after="0" w:line="240" w:lineRule="auto"/>
              <w:jc w:val="left"/>
            </w:pPr>
            <w:r/>
            <w:r>
              <w:rPr>
                <w:rFonts w:ascii="Aptos" w:hAnsi="Aptos"/>
                <w:b w:val="0"/>
                <w:color w:val="172B3A"/>
                <w:sz w:val="15"/>
              </w:rPr>
              <w:t>40,000</w:t>
            </w:r>
          </w:p>
        </w:tc>
        <w:tc>
          <w:tcPr>
            <w:tcW w:type="dxa" w:w="1540"/>
            <w:vAlign w:val="center"/>
            <w:tcMar>
              <w:top w:w="80" w:type="dxa"/>
              <w:start w:w="120" w:type="dxa"/>
              <w:bottom w:w="80" w:type="dxa"/>
              <w:end w:w="120" w:type="dxa"/>
            </w:tcMar>
          </w:tcPr>
          <w:p>
            <w:pPr>
              <w:spacing w:after="0" w:line="240" w:lineRule="auto"/>
              <w:jc w:val="left"/>
            </w:pPr>
            <w:r/>
            <w:r>
              <w:rPr>
                <w:rFonts w:ascii="Aptos" w:hAnsi="Aptos"/>
                <w:b w:val="0"/>
                <w:color w:val="172B3A"/>
                <w:sz w:val="15"/>
              </w:rPr>
              <w:t>64%</w:t>
            </w:r>
          </w:p>
        </w:tc>
        <w:tc>
          <w:tcPr>
            <w:tcW w:type="dxa" w:w="1650"/>
            <w:vAlign w:val="center"/>
            <w:tcMar>
              <w:top w:w="80" w:type="dxa"/>
              <w:start w:w="120" w:type="dxa"/>
              <w:bottom w:w="80" w:type="dxa"/>
              <w:end w:w="120" w:type="dxa"/>
            </w:tcMar>
          </w:tcPr>
          <w:p>
            <w:pPr>
              <w:spacing w:after="0" w:line="240" w:lineRule="auto"/>
              <w:jc w:val="left"/>
            </w:pPr>
            <w:r/>
            <w:r>
              <w:rPr>
                <w:rFonts w:ascii="Aptos" w:hAnsi="Aptos"/>
                <w:b w:val="0"/>
                <w:color w:val="172B3A"/>
                <w:sz w:val="15"/>
              </w:rPr>
              <w:t>25,600</w:t>
            </w:r>
          </w:p>
        </w:tc>
      </w:tr>
      <w:tr>
        <w:trPr>
          <w:cantSplit/>
        </w:trPr>
        <w:tc>
          <w:tcPr>
            <w:tcW w:type="dxa" w:w="52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5"/>
              </w:rPr>
              <w:t>10</w:t>
            </w:r>
          </w:p>
        </w:tc>
        <w:tc>
          <w:tcPr>
            <w:tcW w:type="dxa" w:w="43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5"/>
              </w:rPr>
              <w:t>Sui-Ka-Pha Multi-Specialty Hospital, Sivasagar - part funding for Phase III</w:t>
            </w:r>
          </w:p>
        </w:tc>
        <w:tc>
          <w:tcPr>
            <w:tcW w:type="dxa" w:w="135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5"/>
              </w:rPr>
              <w:t>200,000</w:t>
            </w:r>
          </w:p>
        </w:tc>
        <w:tc>
          <w:tcPr>
            <w:tcW w:type="dxa" w:w="154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5"/>
              </w:rPr>
              <w:t>53%</w:t>
            </w:r>
          </w:p>
        </w:tc>
        <w:tc>
          <w:tcPr>
            <w:tcW w:type="dxa" w:w="165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5"/>
              </w:rPr>
              <w:t>106,000</w:t>
            </w:r>
          </w:p>
        </w:tc>
      </w:tr>
    </w:tbl>
    <w:p>
      <w:pPr>
        <w:spacing w:after="40"/>
      </w:pPr>
    </w:p>
    <w:tbl>
      <w:tblPr>
        <w:tblW w:type="dxa" w:w="9360"/>
        <w:jc w:val="left"/>
        <w:tblLayout w:type="fixed"/>
        <w:tblLook w:firstColumn="1" w:firstRow="1" w:lastColumn="0" w:lastRow="0" w:noHBand="0" w:noVBand="1" w:val="04A0"/>
        <w:tblInd w:w="120" w:type="dxa"/>
      </w:tblPr>
      <w:tblGrid>
        <w:gridCol w:w="9360"/>
      </w:tblGrid>
      <w:tr>
        <w:tc>
          <w:tcPr>
            <w:tcW w:type="dxa" w:w="9360"/>
            <w:shd w:fill="EAF2F6"/>
            <w:tcMar>
              <w:top w:w="140" w:type="dxa"/>
              <w:start w:w="180" w:type="dxa"/>
              <w:bottom w:w="140" w:type="dxa"/>
              <w:end w:w="180" w:type="dxa"/>
            </w:tcMar>
          </w:tcPr>
          <w:p>
            <w:pPr>
              <w:spacing w:after="0"/>
            </w:pPr>
            <w:r>
              <w:rPr>
                <w:b/>
                <w:color w:val="123B5D"/>
              </w:rPr>
              <w:t xml:space="preserve">Aggregate reach: </w:t>
            </w:r>
            <w:r>
              <w:t>Total disclosed reach: 14,80,000 people. Estimated vulnerable and marginalised beneficiaries: 9,64,800, based on ONGC's project-wise percentages.</w:t>
            </w:r>
          </w:p>
        </w:tc>
      </w:tr>
    </w:tbl>
    <w:p>
      <w:pPr>
        <w:spacing w:after="40"/>
      </w:pPr>
    </w:p>
    <w:p>
      <w:r>
        <w:br w:type="page"/>
      </w:r>
    </w:p>
    <w:p>
      <w:pPr>
        <w:pStyle w:val="Heading1"/>
      </w:pPr>
      <w:r>
        <w:t>4. Aspirational District Beneficiaries - Complete List</w:t>
      </w:r>
    </w:p>
    <w:p>
      <w:pPr>
        <w:spacing w:after="120" w:line="264" w:lineRule="auto"/>
      </w:pPr>
      <w:r>
        <w:t>ONGC reported spending in 45 designated aspirational districts. The total of the district-level disclosures is ₹932.85 million (₹93.29 crore), approximately 10.0% of total CSR expenditure.</w:t>
      </w:r>
    </w:p>
    <w:tbl>
      <w:tblPr>
        <w:tblStyle w:val="TableGrid"/>
        <w:tblW w:type="dxa" w:w="9360"/>
        <w:jc w:val="left"/>
        <w:tblLayout w:type="fixed"/>
        <w:tblLook w:firstColumn="1" w:firstRow="1" w:lastColumn="0" w:lastRow="0" w:noHBand="0" w:noVBand="1" w:val="04A0"/>
        <w:tblInd w:w="120" w:type="dxa"/>
      </w:tblPr>
      <w:tblGrid>
        <w:gridCol w:w="620"/>
        <w:gridCol w:w="2500"/>
        <w:gridCol w:w="3700"/>
        <w:gridCol w:w="2540"/>
      </w:tblGrid>
      <w:tr>
        <w:trPr>
          <w:tblHeader w:val="true"/>
        </w:trPr>
        <w:tc>
          <w:tcPr>
            <w:tcW w:type="dxa" w:w="620"/>
            <w:shd w:fill="123B5D"/>
            <w:vAlign w:val="center"/>
            <w:tcMar>
              <w:top w:w="80" w:type="dxa"/>
              <w:start w:w="120" w:type="dxa"/>
              <w:bottom w:w="80" w:type="dxa"/>
              <w:end w:w="120" w:type="dxa"/>
            </w:tcMar>
          </w:tcPr>
          <w:p>
            <w:pPr>
              <w:spacing w:after="0" w:line="240" w:lineRule="auto"/>
              <w:jc w:val="center"/>
            </w:pPr>
            <w:r/>
            <w:r>
              <w:rPr>
                <w:rFonts w:ascii="Aptos" w:hAnsi="Aptos"/>
                <w:b/>
                <w:color w:val="FFFFFF"/>
                <w:sz w:val="16"/>
              </w:rPr>
              <w:t>No.</w:t>
            </w:r>
          </w:p>
        </w:tc>
        <w:tc>
          <w:tcPr>
            <w:tcW w:type="dxa" w:w="2500"/>
            <w:shd w:fill="123B5D"/>
            <w:vAlign w:val="center"/>
            <w:tcMar>
              <w:top w:w="80" w:type="dxa"/>
              <w:start w:w="120" w:type="dxa"/>
              <w:bottom w:w="80" w:type="dxa"/>
              <w:end w:w="120" w:type="dxa"/>
            </w:tcMar>
          </w:tcPr>
          <w:p>
            <w:pPr>
              <w:spacing w:after="0" w:line="240" w:lineRule="auto"/>
              <w:jc w:val="center"/>
            </w:pPr>
            <w:r/>
            <w:r>
              <w:rPr>
                <w:rFonts w:ascii="Aptos" w:hAnsi="Aptos"/>
                <w:b/>
                <w:color w:val="FFFFFF"/>
                <w:sz w:val="16"/>
              </w:rPr>
              <w:t>State / UT</w:t>
            </w:r>
          </w:p>
        </w:tc>
        <w:tc>
          <w:tcPr>
            <w:tcW w:type="dxa" w:w="3700"/>
            <w:shd w:fill="123B5D"/>
            <w:vAlign w:val="center"/>
            <w:tcMar>
              <w:top w:w="80" w:type="dxa"/>
              <w:start w:w="120" w:type="dxa"/>
              <w:bottom w:w="80" w:type="dxa"/>
              <w:end w:w="120" w:type="dxa"/>
            </w:tcMar>
          </w:tcPr>
          <w:p>
            <w:pPr>
              <w:spacing w:after="0" w:line="240" w:lineRule="auto"/>
              <w:jc w:val="center"/>
            </w:pPr>
            <w:r/>
            <w:r>
              <w:rPr>
                <w:rFonts w:ascii="Aptos" w:hAnsi="Aptos"/>
                <w:b/>
                <w:color w:val="FFFFFF"/>
                <w:sz w:val="16"/>
              </w:rPr>
              <w:t>Aspirational district</w:t>
            </w:r>
          </w:p>
        </w:tc>
        <w:tc>
          <w:tcPr>
            <w:tcW w:type="dxa" w:w="2540"/>
            <w:shd w:fill="123B5D"/>
            <w:vAlign w:val="center"/>
            <w:tcMar>
              <w:top w:w="80" w:type="dxa"/>
              <w:start w:w="120" w:type="dxa"/>
              <w:bottom w:w="80" w:type="dxa"/>
              <w:end w:w="120" w:type="dxa"/>
            </w:tcMar>
          </w:tcPr>
          <w:p>
            <w:pPr>
              <w:spacing w:after="0" w:line="240" w:lineRule="auto"/>
              <w:jc w:val="center"/>
            </w:pPr>
            <w:r/>
            <w:r>
              <w:rPr>
                <w:rFonts w:ascii="Aptos" w:hAnsi="Aptos"/>
                <w:b/>
                <w:color w:val="FFFFFF"/>
                <w:sz w:val="16"/>
              </w:rPr>
              <w:t>CSR spend (₹ crore)</w:t>
            </w:r>
          </w:p>
        </w:tc>
      </w:tr>
      <w:tr>
        <w:trPr>
          <w:cantSplit/>
        </w:trPr>
        <w:tc>
          <w:tcPr>
            <w:tcW w:type="dxa" w:w="620"/>
            <w:vAlign w:val="center"/>
            <w:tcMar>
              <w:top w:w="80" w:type="dxa"/>
              <w:start w:w="120" w:type="dxa"/>
              <w:bottom w:w="80" w:type="dxa"/>
              <w:end w:w="120" w:type="dxa"/>
            </w:tcMar>
          </w:tcPr>
          <w:p>
            <w:pPr>
              <w:spacing w:after="0" w:line="240" w:lineRule="auto"/>
              <w:jc w:val="center"/>
            </w:pPr>
            <w:r/>
            <w:r>
              <w:rPr>
                <w:rFonts w:ascii="Aptos" w:hAnsi="Aptos"/>
                <w:b w:val="0"/>
                <w:color w:val="172B3A"/>
                <w:sz w:val="16"/>
              </w:rPr>
              <w:t>1</w:t>
            </w:r>
          </w:p>
        </w:tc>
        <w:tc>
          <w:tcPr>
            <w:tcW w:type="dxa" w:w="2500"/>
            <w:vAlign w:val="center"/>
            <w:tcMar>
              <w:top w:w="80" w:type="dxa"/>
              <w:start w:w="120" w:type="dxa"/>
              <w:bottom w:w="80" w:type="dxa"/>
              <w:end w:w="120" w:type="dxa"/>
            </w:tcMar>
          </w:tcPr>
          <w:p>
            <w:pPr>
              <w:spacing w:after="0" w:line="240" w:lineRule="auto"/>
              <w:jc w:val="left"/>
            </w:pPr>
            <w:r/>
            <w:r>
              <w:rPr>
                <w:rFonts w:ascii="Aptos" w:hAnsi="Aptos"/>
                <w:b w:val="0"/>
                <w:color w:val="172B3A"/>
                <w:sz w:val="16"/>
              </w:rPr>
              <w:t>Andhra Pradesh</w:t>
            </w:r>
          </w:p>
        </w:tc>
        <w:tc>
          <w:tcPr>
            <w:tcW w:type="dxa" w:w="3700"/>
            <w:vAlign w:val="center"/>
            <w:tcMar>
              <w:top w:w="80" w:type="dxa"/>
              <w:start w:w="120" w:type="dxa"/>
              <w:bottom w:w="80" w:type="dxa"/>
              <w:end w:w="120" w:type="dxa"/>
            </w:tcMar>
          </w:tcPr>
          <w:p>
            <w:pPr>
              <w:spacing w:after="0" w:line="240" w:lineRule="auto"/>
              <w:jc w:val="left"/>
            </w:pPr>
            <w:r/>
            <w:r>
              <w:rPr>
                <w:rFonts w:ascii="Aptos" w:hAnsi="Aptos"/>
                <w:b w:val="0"/>
                <w:color w:val="172B3A"/>
                <w:sz w:val="16"/>
              </w:rPr>
              <w:t>Kadapa</w:t>
            </w:r>
          </w:p>
        </w:tc>
        <w:tc>
          <w:tcPr>
            <w:tcW w:type="dxa" w:w="2540"/>
            <w:vAlign w:val="center"/>
            <w:tcMar>
              <w:top w:w="80" w:type="dxa"/>
              <w:start w:w="120" w:type="dxa"/>
              <w:bottom w:w="80" w:type="dxa"/>
              <w:end w:w="120" w:type="dxa"/>
            </w:tcMar>
          </w:tcPr>
          <w:p>
            <w:pPr>
              <w:spacing w:after="0" w:line="240" w:lineRule="auto"/>
              <w:jc w:val="left"/>
            </w:pPr>
            <w:r/>
            <w:r>
              <w:rPr>
                <w:rFonts w:ascii="Aptos" w:hAnsi="Aptos"/>
                <w:b w:val="0"/>
                <w:color w:val="172B3A"/>
                <w:sz w:val="16"/>
              </w:rPr>
              <w:t>0.096</w:t>
            </w:r>
          </w:p>
        </w:tc>
      </w:tr>
      <w:tr>
        <w:trPr>
          <w:cantSplit/>
        </w:trPr>
        <w:tc>
          <w:tcPr>
            <w:tcW w:type="dxa" w:w="62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6"/>
              </w:rPr>
              <w:t>2</w:t>
            </w:r>
          </w:p>
        </w:tc>
        <w:tc>
          <w:tcPr>
            <w:tcW w:type="dxa" w:w="25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Andhra Pradesh</w:t>
            </w:r>
          </w:p>
        </w:tc>
        <w:tc>
          <w:tcPr>
            <w:tcW w:type="dxa" w:w="37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Visakhapatnam</w:t>
            </w:r>
          </w:p>
        </w:tc>
        <w:tc>
          <w:tcPr>
            <w:tcW w:type="dxa" w:w="254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2.209</w:t>
            </w:r>
          </w:p>
        </w:tc>
      </w:tr>
      <w:tr>
        <w:trPr>
          <w:cantSplit/>
        </w:trPr>
        <w:tc>
          <w:tcPr>
            <w:tcW w:type="dxa" w:w="620"/>
            <w:vAlign w:val="center"/>
            <w:tcMar>
              <w:top w:w="80" w:type="dxa"/>
              <w:start w:w="120" w:type="dxa"/>
              <w:bottom w:w="80" w:type="dxa"/>
              <w:end w:w="120" w:type="dxa"/>
            </w:tcMar>
          </w:tcPr>
          <w:p>
            <w:pPr>
              <w:spacing w:after="0" w:line="240" w:lineRule="auto"/>
              <w:jc w:val="center"/>
            </w:pPr>
            <w:r/>
            <w:r>
              <w:rPr>
                <w:rFonts w:ascii="Aptos" w:hAnsi="Aptos"/>
                <w:b w:val="0"/>
                <w:color w:val="172B3A"/>
                <w:sz w:val="16"/>
              </w:rPr>
              <w:t>3</w:t>
            </w:r>
          </w:p>
        </w:tc>
        <w:tc>
          <w:tcPr>
            <w:tcW w:type="dxa" w:w="2500"/>
            <w:vAlign w:val="center"/>
            <w:tcMar>
              <w:top w:w="80" w:type="dxa"/>
              <w:start w:w="120" w:type="dxa"/>
              <w:bottom w:w="80" w:type="dxa"/>
              <w:end w:w="120" w:type="dxa"/>
            </w:tcMar>
          </w:tcPr>
          <w:p>
            <w:pPr>
              <w:spacing w:after="0" w:line="240" w:lineRule="auto"/>
              <w:jc w:val="left"/>
            </w:pPr>
            <w:r/>
            <w:r>
              <w:rPr>
                <w:rFonts w:ascii="Aptos" w:hAnsi="Aptos"/>
                <w:b w:val="0"/>
                <w:color w:val="172B3A"/>
                <w:sz w:val="16"/>
              </w:rPr>
              <w:t>Assam</w:t>
            </w:r>
          </w:p>
        </w:tc>
        <w:tc>
          <w:tcPr>
            <w:tcW w:type="dxa" w:w="3700"/>
            <w:vAlign w:val="center"/>
            <w:tcMar>
              <w:top w:w="80" w:type="dxa"/>
              <w:start w:w="120" w:type="dxa"/>
              <w:bottom w:w="80" w:type="dxa"/>
              <w:end w:w="120" w:type="dxa"/>
            </w:tcMar>
          </w:tcPr>
          <w:p>
            <w:pPr>
              <w:spacing w:after="0" w:line="240" w:lineRule="auto"/>
              <w:jc w:val="left"/>
            </w:pPr>
            <w:r/>
            <w:r>
              <w:rPr>
                <w:rFonts w:ascii="Aptos" w:hAnsi="Aptos"/>
                <w:b w:val="0"/>
                <w:color w:val="172B3A"/>
                <w:sz w:val="16"/>
              </w:rPr>
              <w:t>Goalpara</w:t>
            </w:r>
          </w:p>
        </w:tc>
        <w:tc>
          <w:tcPr>
            <w:tcW w:type="dxa" w:w="2540"/>
            <w:vAlign w:val="center"/>
            <w:tcMar>
              <w:top w:w="80" w:type="dxa"/>
              <w:start w:w="120" w:type="dxa"/>
              <w:bottom w:w="80" w:type="dxa"/>
              <w:end w:w="120" w:type="dxa"/>
            </w:tcMar>
          </w:tcPr>
          <w:p>
            <w:pPr>
              <w:spacing w:after="0" w:line="240" w:lineRule="auto"/>
              <w:jc w:val="left"/>
            </w:pPr>
            <w:r/>
            <w:r>
              <w:rPr>
                <w:rFonts w:ascii="Aptos" w:hAnsi="Aptos"/>
                <w:b w:val="0"/>
                <w:color w:val="172B3A"/>
                <w:sz w:val="16"/>
              </w:rPr>
              <w:t>1.047</w:t>
            </w:r>
          </w:p>
        </w:tc>
      </w:tr>
      <w:tr>
        <w:trPr>
          <w:cantSplit/>
        </w:trPr>
        <w:tc>
          <w:tcPr>
            <w:tcW w:type="dxa" w:w="62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6"/>
              </w:rPr>
              <w:t>4</w:t>
            </w:r>
          </w:p>
        </w:tc>
        <w:tc>
          <w:tcPr>
            <w:tcW w:type="dxa" w:w="25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Assam</w:t>
            </w:r>
          </w:p>
        </w:tc>
        <w:tc>
          <w:tcPr>
            <w:tcW w:type="dxa" w:w="37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Hailakandi</w:t>
            </w:r>
          </w:p>
        </w:tc>
        <w:tc>
          <w:tcPr>
            <w:tcW w:type="dxa" w:w="254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1.840</w:t>
            </w:r>
          </w:p>
        </w:tc>
      </w:tr>
      <w:tr>
        <w:trPr>
          <w:cantSplit/>
        </w:trPr>
        <w:tc>
          <w:tcPr>
            <w:tcW w:type="dxa" w:w="620"/>
            <w:vAlign w:val="center"/>
            <w:tcMar>
              <w:top w:w="80" w:type="dxa"/>
              <w:start w:w="120" w:type="dxa"/>
              <w:bottom w:w="80" w:type="dxa"/>
              <w:end w:w="120" w:type="dxa"/>
            </w:tcMar>
          </w:tcPr>
          <w:p>
            <w:pPr>
              <w:spacing w:after="0" w:line="240" w:lineRule="auto"/>
              <w:jc w:val="center"/>
            </w:pPr>
            <w:r/>
            <w:r>
              <w:rPr>
                <w:rFonts w:ascii="Aptos" w:hAnsi="Aptos"/>
                <w:b w:val="0"/>
                <w:color w:val="172B3A"/>
                <w:sz w:val="16"/>
              </w:rPr>
              <w:t>5</w:t>
            </w:r>
          </w:p>
        </w:tc>
        <w:tc>
          <w:tcPr>
            <w:tcW w:type="dxa" w:w="2500"/>
            <w:vAlign w:val="center"/>
            <w:tcMar>
              <w:top w:w="80" w:type="dxa"/>
              <w:start w:w="120" w:type="dxa"/>
              <w:bottom w:w="80" w:type="dxa"/>
              <w:end w:w="120" w:type="dxa"/>
            </w:tcMar>
          </w:tcPr>
          <w:p>
            <w:pPr>
              <w:spacing w:after="0" w:line="240" w:lineRule="auto"/>
              <w:jc w:val="left"/>
            </w:pPr>
            <w:r/>
            <w:r>
              <w:rPr>
                <w:rFonts w:ascii="Aptos" w:hAnsi="Aptos"/>
                <w:b w:val="0"/>
                <w:color w:val="172B3A"/>
                <w:sz w:val="16"/>
              </w:rPr>
              <w:t>Assam</w:t>
            </w:r>
          </w:p>
        </w:tc>
        <w:tc>
          <w:tcPr>
            <w:tcW w:type="dxa" w:w="3700"/>
            <w:vAlign w:val="center"/>
            <w:tcMar>
              <w:top w:w="80" w:type="dxa"/>
              <w:start w:w="120" w:type="dxa"/>
              <w:bottom w:w="80" w:type="dxa"/>
              <w:end w:w="120" w:type="dxa"/>
            </w:tcMar>
          </w:tcPr>
          <w:p>
            <w:pPr>
              <w:spacing w:after="0" w:line="240" w:lineRule="auto"/>
              <w:jc w:val="left"/>
            </w:pPr>
            <w:r/>
            <w:r>
              <w:rPr>
                <w:rFonts w:ascii="Aptos" w:hAnsi="Aptos"/>
                <w:b w:val="0"/>
                <w:color w:val="172B3A"/>
                <w:sz w:val="16"/>
              </w:rPr>
              <w:t>Udalguri</w:t>
            </w:r>
          </w:p>
        </w:tc>
        <w:tc>
          <w:tcPr>
            <w:tcW w:type="dxa" w:w="2540"/>
            <w:vAlign w:val="center"/>
            <w:tcMar>
              <w:top w:w="80" w:type="dxa"/>
              <w:start w:w="120" w:type="dxa"/>
              <w:bottom w:w="80" w:type="dxa"/>
              <w:end w:w="120" w:type="dxa"/>
            </w:tcMar>
          </w:tcPr>
          <w:p>
            <w:pPr>
              <w:spacing w:after="0" w:line="240" w:lineRule="auto"/>
              <w:jc w:val="left"/>
            </w:pPr>
            <w:r/>
            <w:r>
              <w:rPr>
                <w:rFonts w:ascii="Aptos" w:hAnsi="Aptos"/>
                <w:b w:val="0"/>
                <w:color w:val="172B3A"/>
                <w:sz w:val="16"/>
              </w:rPr>
              <w:t>0.140</w:t>
            </w:r>
          </w:p>
        </w:tc>
      </w:tr>
      <w:tr>
        <w:trPr>
          <w:cantSplit/>
        </w:trPr>
        <w:tc>
          <w:tcPr>
            <w:tcW w:type="dxa" w:w="62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6"/>
              </w:rPr>
              <w:t>6</w:t>
            </w:r>
          </w:p>
        </w:tc>
        <w:tc>
          <w:tcPr>
            <w:tcW w:type="dxa" w:w="25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Bihar</w:t>
            </w:r>
          </w:p>
        </w:tc>
        <w:tc>
          <w:tcPr>
            <w:tcW w:type="dxa" w:w="37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Araria</w:t>
            </w:r>
          </w:p>
        </w:tc>
        <w:tc>
          <w:tcPr>
            <w:tcW w:type="dxa" w:w="254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0.498</w:t>
            </w:r>
          </w:p>
        </w:tc>
      </w:tr>
      <w:tr>
        <w:trPr>
          <w:cantSplit/>
        </w:trPr>
        <w:tc>
          <w:tcPr>
            <w:tcW w:type="dxa" w:w="620"/>
            <w:vAlign w:val="center"/>
            <w:tcMar>
              <w:top w:w="80" w:type="dxa"/>
              <w:start w:w="120" w:type="dxa"/>
              <w:bottom w:w="80" w:type="dxa"/>
              <w:end w:w="120" w:type="dxa"/>
            </w:tcMar>
          </w:tcPr>
          <w:p>
            <w:pPr>
              <w:spacing w:after="0" w:line="240" w:lineRule="auto"/>
              <w:jc w:val="center"/>
            </w:pPr>
            <w:r/>
            <w:r>
              <w:rPr>
                <w:rFonts w:ascii="Aptos" w:hAnsi="Aptos"/>
                <w:b w:val="0"/>
                <w:color w:val="172B3A"/>
                <w:sz w:val="16"/>
              </w:rPr>
              <w:t>7</w:t>
            </w:r>
          </w:p>
        </w:tc>
        <w:tc>
          <w:tcPr>
            <w:tcW w:type="dxa" w:w="2500"/>
            <w:vAlign w:val="center"/>
            <w:tcMar>
              <w:top w:w="80" w:type="dxa"/>
              <w:start w:w="120" w:type="dxa"/>
              <w:bottom w:w="80" w:type="dxa"/>
              <w:end w:w="120" w:type="dxa"/>
            </w:tcMar>
          </w:tcPr>
          <w:p>
            <w:pPr>
              <w:spacing w:after="0" w:line="240" w:lineRule="auto"/>
              <w:jc w:val="left"/>
            </w:pPr>
            <w:r/>
            <w:r>
              <w:rPr>
                <w:rFonts w:ascii="Aptos" w:hAnsi="Aptos"/>
                <w:b w:val="0"/>
                <w:color w:val="172B3A"/>
                <w:sz w:val="16"/>
              </w:rPr>
              <w:t>Bihar</w:t>
            </w:r>
          </w:p>
        </w:tc>
        <w:tc>
          <w:tcPr>
            <w:tcW w:type="dxa" w:w="3700"/>
            <w:vAlign w:val="center"/>
            <w:tcMar>
              <w:top w:w="80" w:type="dxa"/>
              <w:start w:w="120" w:type="dxa"/>
              <w:bottom w:w="80" w:type="dxa"/>
              <w:end w:w="120" w:type="dxa"/>
            </w:tcMar>
          </w:tcPr>
          <w:p>
            <w:pPr>
              <w:spacing w:after="0" w:line="240" w:lineRule="auto"/>
              <w:jc w:val="left"/>
            </w:pPr>
            <w:r/>
            <w:r>
              <w:rPr>
                <w:rFonts w:ascii="Aptos" w:hAnsi="Aptos"/>
                <w:b w:val="0"/>
                <w:color w:val="172B3A"/>
                <w:sz w:val="16"/>
              </w:rPr>
              <w:t>Aurangabad</w:t>
            </w:r>
          </w:p>
        </w:tc>
        <w:tc>
          <w:tcPr>
            <w:tcW w:type="dxa" w:w="2540"/>
            <w:vAlign w:val="center"/>
            <w:tcMar>
              <w:top w:w="80" w:type="dxa"/>
              <w:start w:w="120" w:type="dxa"/>
              <w:bottom w:w="80" w:type="dxa"/>
              <w:end w:w="120" w:type="dxa"/>
            </w:tcMar>
          </w:tcPr>
          <w:p>
            <w:pPr>
              <w:spacing w:after="0" w:line="240" w:lineRule="auto"/>
              <w:jc w:val="left"/>
            </w:pPr>
            <w:r/>
            <w:r>
              <w:rPr>
                <w:rFonts w:ascii="Aptos" w:hAnsi="Aptos"/>
                <w:b w:val="0"/>
                <w:color w:val="172B3A"/>
                <w:sz w:val="16"/>
              </w:rPr>
              <w:t>0.099</w:t>
            </w:r>
          </w:p>
        </w:tc>
      </w:tr>
      <w:tr>
        <w:trPr>
          <w:cantSplit/>
        </w:trPr>
        <w:tc>
          <w:tcPr>
            <w:tcW w:type="dxa" w:w="62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6"/>
              </w:rPr>
              <w:t>8</w:t>
            </w:r>
          </w:p>
        </w:tc>
        <w:tc>
          <w:tcPr>
            <w:tcW w:type="dxa" w:w="25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Bihar</w:t>
            </w:r>
          </w:p>
        </w:tc>
        <w:tc>
          <w:tcPr>
            <w:tcW w:type="dxa" w:w="37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Begusarai</w:t>
            </w:r>
          </w:p>
        </w:tc>
        <w:tc>
          <w:tcPr>
            <w:tcW w:type="dxa" w:w="254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3.981</w:t>
            </w:r>
          </w:p>
        </w:tc>
      </w:tr>
      <w:tr>
        <w:trPr>
          <w:cantSplit/>
        </w:trPr>
        <w:tc>
          <w:tcPr>
            <w:tcW w:type="dxa" w:w="620"/>
            <w:vAlign w:val="center"/>
            <w:tcMar>
              <w:top w:w="80" w:type="dxa"/>
              <w:start w:w="120" w:type="dxa"/>
              <w:bottom w:w="80" w:type="dxa"/>
              <w:end w:w="120" w:type="dxa"/>
            </w:tcMar>
          </w:tcPr>
          <w:p>
            <w:pPr>
              <w:spacing w:after="0" w:line="240" w:lineRule="auto"/>
              <w:jc w:val="center"/>
            </w:pPr>
            <w:r/>
            <w:r>
              <w:rPr>
                <w:rFonts w:ascii="Aptos" w:hAnsi="Aptos"/>
                <w:b w:val="0"/>
                <w:color w:val="172B3A"/>
                <w:sz w:val="16"/>
              </w:rPr>
              <w:t>9</w:t>
            </w:r>
          </w:p>
        </w:tc>
        <w:tc>
          <w:tcPr>
            <w:tcW w:type="dxa" w:w="2500"/>
            <w:vAlign w:val="center"/>
            <w:tcMar>
              <w:top w:w="80" w:type="dxa"/>
              <w:start w:w="120" w:type="dxa"/>
              <w:bottom w:w="80" w:type="dxa"/>
              <w:end w:w="120" w:type="dxa"/>
            </w:tcMar>
          </w:tcPr>
          <w:p>
            <w:pPr>
              <w:spacing w:after="0" w:line="240" w:lineRule="auto"/>
              <w:jc w:val="left"/>
            </w:pPr>
            <w:r/>
            <w:r>
              <w:rPr>
                <w:rFonts w:ascii="Aptos" w:hAnsi="Aptos"/>
                <w:b w:val="0"/>
                <w:color w:val="172B3A"/>
                <w:sz w:val="16"/>
              </w:rPr>
              <w:t>Bihar</w:t>
            </w:r>
          </w:p>
        </w:tc>
        <w:tc>
          <w:tcPr>
            <w:tcW w:type="dxa" w:w="3700"/>
            <w:vAlign w:val="center"/>
            <w:tcMar>
              <w:top w:w="80" w:type="dxa"/>
              <w:start w:w="120" w:type="dxa"/>
              <w:bottom w:w="80" w:type="dxa"/>
              <w:end w:w="120" w:type="dxa"/>
            </w:tcMar>
          </w:tcPr>
          <w:p>
            <w:pPr>
              <w:spacing w:after="0" w:line="240" w:lineRule="auto"/>
              <w:jc w:val="left"/>
            </w:pPr>
            <w:r/>
            <w:r>
              <w:rPr>
                <w:rFonts w:ascii="Aptos" w:hAnsi="Aptos"/>
                <w:b w:val="0"/>
                <w:color w:val="172B3A"/>
                <w:sz w:val="16"/>
              </w:rPr>
              <w:t>Gaya</w:t>
            </w:r>
          </w:p>
        </w:tc>
        <w:tc>
          <w:tcPr>
            <w:tcW w:type="dxa" w:w="2540"/>
            <w:vAlign w:val="center"/>
            <w:tcMar>
              <w:top w:w="80" w:type="dxa"/>
              <w:start w:w="120" w:type="dxa"/>
              <w:bottom w:w="80" w:type="dxa"/>
              <w:end w:w="120" w:type="dxa"/>
            </w:tcMar>
          </w:tcPr>
          <w:p>
            <w:pPr>
              <w:spacing w:after="0" w:line="240" w:lineRule="auto"/>
              <w:jc w:val="left"/>
            </w:pPr>
            <w:r/>
            <w:r>
              <w:rPr>
                <w:rFonts w:ascii="Aptos" w:hAnsi="Aptos"/>
                <w:b w:val="0"/>
                <w:color w:val="172B3A"/>
                <w:sz w:val="16"/>
              </w:rPr>
              <w:t>0.200</w:t>
            </w:r>
          </w:p>
        </w:tc>
      </w:tr>
      <w:tr>
        <w:trPr>
          <w:cantSplit/>
        </w:trPr>
        <w:tc>
          <w:tcPr>
            <w:tcW w:type="dxa" w:w="62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6"/>
              </w:rPr>
              <w:t>10</w:t>
            </w:r>
          </w:p>
        </w:tc>
        <w:tc>
          <w:tcPr>
            <w:tcW w:type="dxa" w:w="25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Bihar</w:t>
            </w:r>
          </w:p>
        </w:tc>
        <w:tc>
          <w:tcPr>
            <w:tcW w:type="dxa" w:w="37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Khagaria</w:t>
            </w:r>
          </w:p>
        </w:tc>
        <w:tc>
          <w:tcPr>
            <w:tcW w:type="dxa" w:w="254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5.604</w:t>
            </w:r>
          </w:p>
        </w:tc>
      </w:tr>
      <w:tr>
        <w:trPr>
          <w:cantSplit/>
        </w:trPr>
        <w:tc>
          <w:tcPr>
            <w:tcW w:type="dxa" w:w="620"/>
            <w:vAlign w:val="center"/>
            <w:tcMar>
              <w:top w:w="80" w:type="dxa"/>
              <w:start w:w="120" w:type="dxa"/>
              <w:bottom w:w="80" w:type="dxa"/>
              <w:end w:w="120" w:type="dxa"/>
            </w:tcMar>
          </w:tcPr>
          <w:p>
            <w:pPr>
              <w:spacing w:after="0" w:line="240" w:lineRule="auto"/>
              <w:jc w:val="center"/>
            </w:pPr>
            <w:r/>
            <w:r>
              <w:rPr>
                <w:rFonts w:ascii="Aptos" w:hAnsi="Aptos"/>
                <w:b w:val="0"/>
                <w:color w:val="172B3A"/>
                <w:sz w:val="16"/>
              </w:rPr>
              <w:t>11</w:t>
            </w:r>
          </w:p>
        </w:tc>
        <w:tc>
          <w:tcPr>
            <w:tcW w:type="dxa" w:w="2500"/>
            <w:vAlign w:val="center"/>
            <w:tcMar>
              <w:top w:w="80" w:type="dxa"/>
              <w:start w:w="120" w:type="dxa"/>
              <w:bottom w:w="80" w:type="dxa"/>
              <w:end w:w="120" w:type="dxa"/>
            </w:tcMar>
          </w:tcPr>
          <w:p>
            <w:pPr>
              <w:spacing w:after="0" w:line="240" w:lineRule="auto"/>
              <w:jc w:val="left"/>
            </w:pPr>
            <w:r/>
            <w:r>
              <w:rPr>
                <w:rFonts w:ascii="Aptos" w:hAnsi="Aptos"/>
                <w:b w:val="0"/>
                <w:color w:val="172B3A"/>
                <w:sz w:val="16"/>
              </w:rPr>
              <w:t>Bihar</w:t>
            </w:r>
          </w:p>
        </w:tc>
        <w:tc>
          <w:tcPr>
            <w:tcW w:type="dxa" w:w="3700"/>
            <w:vAlign w:val="center"/>
            <w:tcMar>
              <w:top w:w="80" w:type="dxa"/>
              <w:start w:w="120" w:type="dxa"/>
              <w:bottom w:w="80" w:type="dxa"/>
              <w:end w:w="120" w:type="dxa"/>
            </w:tcMar>
          </w:tcPr>
          <w:p>
            <w:pPr>
              <w:spacing w:after="0" w:line="240" w:lineRule="auto"/>
              <w:jc w:val="left"/>
            </w:pPr>
            <w:r/>
            <w:r>
              <w:rPr>
                <w:rFonts w:ascii="Aptos" w:hAnsi="Aptos"/>
                <w:b w:val="0"/>
                <w:color w:val="172B3A"/>
                <w:sz w:val="16"/>
              </w:rPr>
              <w:t>Muzaffarpur</w:t>
            </w:r>
          </w:p>
        </w:tc>
        <w:tc>
          <w:tcPr>
            <w:tcW w:type="dxa" w:w="2540"/>
            <w:vAlign w:val="center"/>
            <w:tcMar>
              <w:top w:w="80" w:type="dxa"/>
              <w:start w:w="120" w:type="dxa"/>
              <w:bottom w:w="80" w:type="dxa"/>
              <w:end w:w="120" w:type="dxa"/>
            </w:tcMar>
          </w:tcPr>
          <w:p>
            <w:pPr>
              <w:spacing w:after="0" w:line="240" w:lineRule="auto"/>
              <w:jc w:val="left"/>
            </w:pPr>
            <w:r/>
            <w:r>
              <w:rPr>
                <w:rFonts w:ascii="Aptos" w:hAnsi="Aptos"/>
                <w:b w:val="0"/>
                <w:color w:val="172B3A"/>
                <w:sz w:val="16"/>
              </w:rPr>
              <w:t>0.195</w:t>
            </w:r>
          </w:p>
        </w:tc>
      </w:tr>
      <w:tr>
        <w:trPr>
          <w:cantSplit/>
        </w:trPr>
        <w:tc>
          <w:tcPr>
            <w:tcW w:type="dxa" w:w="62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6"/>
              </w:rPr>
              <w:t>12</w:t>
            </w:r>
          </w:p>
        </w:tc>
        <w:tc>
          <w:tcPr>
            <w:tcW w:type="dxa" w:w="25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Bihar</w:t>
            </w:r>
          </w:p>
        </w:tc>
        <w:tc>
          <w:tcPr>
            <w:tcW w:type="dxa" w:w="37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Nawada</w:t>
            </w:r>
          </w:p>
        </w:tc>
        <w:tc>
          <w:tcPr>
            <w:tcW w:type="dxa" w:w="254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2.729</w:t>
            </w:r>
          </w:p>
        </w:tc>
      </w:tr>
      <w:tr>
        <w:trPr>
          <w:cantSplit/>
        </w:trPr>
        <w:tc>
          <w:tcPr>
            <w:tcW w:type="dxa" w:w="620"/>
            <w:vAlign w:val="center"/>
            <w:tcMar>
              <w:top w:w="80" w:type="dxa"/>
              <w:start w:w="120" w:type="dxa"/>
              <w:bottom w:w="80" w:type="dxa"/>
              <w:end w:w="120" w:type="dxa"/>
            </w:tcMar>
          </w:tcPr>
          <w:p>
            <w:pPr>
              <w:spacing w:after="0" w:line="240" w:lineRule="auto"/>
              <w:jc w:val="center"/>
            </w:pPr>
            <w:r/>
            <w:r>
              <w:rPr>
                <w:rFonts w:ascii="Aptos" w:hAnsi="Aptos"/>
                <w:b w:val="0"/>
                <w:color w:val="172B3A"/>
                <w:sz w:val="16"/>
              </w:rPr>
              <w:t>13</w:t>
            </w:r>
          </w:p>
        </w:tc>
        <w:tc>
          <w:tcPr>
            <w:tcW w:type="dxa" w:w="2500"/>
            <w:vAlign w:val="center"/>
            <w:tcMar>
              <w:top w:w="80" w:type="dxa"/>
              <w:start w:w="120" w:type="dxa"/>
              <w:bottom w:w="80" w:type="dxa"/>
              <w:end w:w="120" w:type="dxa"/>
            </w:tcMar>
          </w:tcPr>
          <w:p>
            <w:pPr>
              <w:spacing w:after="0" w:line="240" w:lineRule="auto"/>
              <w:jc w:val="left"/>
            </w:pPr>
            <w:r/>
            <w:r>
              <w:rPr>
                <w:rFonts w:ascii="Aptos" w:hAnsi="Aptos"/>
                <w:b w:val="0"/>
                <w:color w:val="172B3A"/>
                <w:sz w:val="16"/>
              </w:rPr>
              <w:t>Bihar</w:t>
            </w:r>
          </w:p>
        </w:tc>
        <w:tc>
          <w:tcPr>
            <w:tcW w:type="dxa" w:w="3700"/>
            <w:vAlign w:val="center"/>
            <w:tcMar>
              <w:top w:w="80" w:type="dxa"/>
              <w:start w:w="120" w:type="dxa"/>
              <w:bottom w:w="80" w:type="dxa"/>
              <w:end w:w="120" w:type="dxa"/>
            </w:tcMar>
          </w:tcPr>
          <w:p>
            <w:pPr>
              <w:spacing w:after="0" w:line="240" w:lineRule="auto"/>
              <w:jc w:val="left"/>
            </w:pPr>
            <w:r/>
            <w:r>
              <w:rPr>
                <w:rFonts w:ascii="Aptos" w:hAnsi="Aptos"/>
                <w:b w:val="0"/>
                <w:color w:val="172B3A"/>
                <w:sz w:val="16"/>
              </w:rPr>
              <w:t>Purnia</w:t>
            </w:r>
          </w:p>
        </w:tc>
        <w:tc>
          <w:tcPr>
            <w:tcW w:type="dxa" w:w="2540"/>
            <w:vAlign w:val="center"/>
            <w:tcMar>
              <w:top w:w="80" w:type="dxa"/>
              <w:start w:w="120" w:type="dxa"/>
              <w:bottom w:w="80" w:type="dxa"/>
              <w:end w:w="120" w:type="dxa"/>
            </w:tcMar>
          </w:tcPr>
          <w:p>
            <w:pPr>
              <w:spacing w:after="0" w:line="240" w:lineRule="auto"/>
              <w:jc w:val="left"/>
            </w:pPr>
            <w:r/>
            <w:r>
              <w:rPr>
                <w:rFonts w:ascii="Aptos" w:hAnsi="Aptos"/>
                <w:b w:val="0"/>
                <w:color w:val="172B3A"/>
                <w:sz w:val="16"/>
              </w:rPr>
              <w:t>2.116</w:t>
            </w:r>
          </w:p>
        </w:tc>
      </w:tr>
      <w:tr>
        <w:trPr>
          <w:cantSplit/>
        </w:trPr>
        <w:tc>
          <w:tcPr>
            <w:tcW w:type="dxa" w:w="62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6"/>
              </w:rPr>
              <w:t>14</w:t>
            </w:r>
          </w:p>
        </w:tc>
        <w:tc>
          <w:tcPr>
            <w:tcW w:type="dxa" w:w="25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Bihar</w:t>
            </w:r>
          </w:p>
        </w:tc>
        <w:tc>
          <w:tcPr>
            <w:tcW w:type="dxa" w:w="37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Sheikhpura</w:t>
            </w:r>
          </w:p>
        </w:tc>
        <w:tc>
          <w:tcPr>
            <w:tcW w:type="dxa" w:w="254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0.977</w:t>
            </w:r>
          </w:p>
        </w:tc>
      </w:tr>
      <w:tr>
        <w:trPr>
          <w:cantSplit/>
        </w:trPr>
        <w:tc>
          <w:tcPr>
            <w:tcW w:type="dxa" w:w="620"/>
            <w:vAlign w:val="center"/>
            <w:tcMar>
              <w:top w:w="80" w:type="dxa"/>
              <w:start w:w="120" w:type="dxa"/>
              <w:bottom w:w="80" w:type="dxa"/>
              <w:end w:w="120" w:type="dxa"/>
            </w:tcMar>
          </w:tcPr>
          <w:p>
            <w:pPr>
              <w:spacing w:after="0" w:line="240" w:lineRule="auto"/>
              <w:jc w:val="center"/>
            </w:pPr>
            <w:r/>
            <w:r>
              <w:rPr>
                <w:rFonts w:ascii="Aptos" w:hAnsi="Aptos"/>
                <w:b w:val="0"/>
                <w:color w:val="172B3A"/>
                <w:sz w:val="16"/>
              </w:rPr>
              <w:t>15</w:t>
            </w:r>
          </w:p>
        </w:tc>
        <w:tc>
          <w:tcPr>
            <w:tcW w:type="dxa" w:w="2500"/>
            <w:vAlign w:val="center"/>
            <w:tcMar>
              <w:top w:w="80" w:type="dxa"/>
              <w:start w:w="120" w:type="dxa"/>
              <w:bottom w:w="80" w:type="dxa"/>
              <w:end w:w="120" w:type="dxa"/>
            </w:tcMar>
          </w:tcPr>
          <w:p>
            <w:pPr>
              <w:spacing w:after="0" w:line="240" w:lineRule="auto"/>
              <w:jc w:val="left"/>
            </w:pPr>
            <w:r/>
            <w:r>
              <w:rPr>
                <w:rFonts w:ascii="Aptos" w:hAnsi="Aptos"/>
                <w:b w:val="0"/>
                <w:color w:val="172B3A"/>
                <w:sz w:val="16"/>
              </w:rPr>
              <w:t>Chhattisgarh</w:t>
            </w:r>
          </w:p>
        </w:tc>
        <w:tc>
          <w:tcPr>
            <w:tcW w:type="dxa" w:w="3700"/>
            <w:vAlign w:val="center"/>
            <w:tcMar>
              <w:top w:w="80" w:type="dxa"/>
              <w:start w:w="120" w:type="dxa"/>
              <w:bottom w:w="80" w:type="dxa"/>
              <w:end w:w="120" w:type="dxa"/>
            </w:tcMar>
          </w:tcPr>
          <w:p>
            <w:pPr>
              <w:spacing w:after="0" w:line="240" w:lineRule="auto"/>
              <w:jc w:val="left"/>
            </w:pPr>
            <w:r/>
            <w:r>
              <w:rPr>
                <w:rFonts w:ascii="Aptos" w:hAnsi="Aptos"/>
                <w:b w:val="0"/>
                <w:color w:val="172B3A"/>
                <w:sz w:val="16"/>
              </w:rPr>
              <w:t>Bastar</w:t>
            </w:r>
          </w:p>
        </w:tc>
        <w:tc>
          <w:tcPr>
            <w:tcW w:type="dxa" w:w="2540"/>
            <w:vAlign w:val="center"/>
            <w:tcMar>
              <w:top w:w="80" w:type="dxa"/>
              <w:start w:w="120" w:type="dxa"/>
              <w:bottom w:w="80" w:type="dxa"/>
              <w:end w:w="120" w:type="dxa"/>
            </w:tcMar>
          </w:tcPr>
          <w:p>
            <w:pPr>
              <w:spacing w:after="0" w:line="240" w:lineRule="auto"/>
              <w:jc w:val="left"/>
            </w:pPr>
            <w:r/>
            <w:r>
              <w:rPr>
                <w:rFonts w:ascii="Aptos" w:hAnsi="Aptos"/>
                <w:b w:val="0"/>
                <w:color w:val="172B3A"/>
                <w:sz w:val="16"/>
              </w:rPr>
              <w:t>0.280</w:t>
            </w:r>
          </w:p>
        </w:tc>
      </w:tr>
      <w:tr>
        <w:trPr>
          <w:cantSplit/>
        </w:trPr>
        <w:tc>
          <w:tcPr>
            <w:tcW w:type="dxa" w:w="62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6"/>
              </w:rPr>
              <w:t>16</w:t>
            </w:r>
          </w:p>
        </w:tc>
        <w:tc>
          <w:tcPr>
            <w:tcW w:type="dxa" w:w="25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Gujarat</w:t>
            </w:r>
          </w:p>
        </w:tc>
        <w:tc>
          <w:tcPr>
            <w:tcW w:type="dxa" w:w="37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Dahod</w:t>
            </w:r>
          </w:p>
        </w:tc>
        <w:tc>
          <w:tcPr>
            <w:tcW w:type="dxa" w:w="254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2.807</w:t>
            </w:r>
          </w:p>
        </w:tc>
      </w:tr>
      <w:tr>
        <w:trPr>
          <w:cantSplit/>
        </w:trPr>
        <w:tc>
          <w:tcPr>
            <w:tcW w:type="dxa" w:w="620"/>
            <w:vAlign w:val="center"/>
            <w:tcMar>
              <w:top w:w="80" w:type="dxa"/>
              <w:start w:w="120" w:type="dxa"/>
              <w:bottom w:w="80" w:type="dxa"/>
              <w:end w:w="120" w:type="dxa"/>
            </w:tcMar>
          </w:tcPr>
          <w:p>
            <w:pPr>
              <w:spacing w:after="0" w:line="240" w:lineRule="auto"/>
              <w:jc w:val="center"/>
            </w:pPr>
            <w:r/>
            <w:r>
              <w:rPr>
                <w:rFonts w:ascii="Aptos" w:hAnsi="Aptos"/>
                <w:b w:val="0"/>
                <w:color w:val="172B3A"/>
                <w:sz w:val="16"/>
              </w:rPr>
              <w:t>17</w:t>
            </w:r>
          </w:p>
        </w:tc>
        <w:tc>
          <w:tcPr>
            <w:tcW w:type="dxa" w:w="2500"/>
            <w:vAlign w:val="center"/>
            <w:tcMar>
              <w:top w:w="80" w:type="dxa"/>
              <w:start w:w="120" w:type="dxa"/>
              <w:bottom w:w="80" w:type="dxa"/>
              <w:end w:w="120" w:type="dxa"/>
            </w:tcMar>
          </w:tcPr>
          <w:p>
            <w:pPr>
              <w:spacing w:after="0" w:line="240" w:lineRule="auto"/>
              <w:jc w:val="left"/>
            </w:pPr>
            <w:r/>
            <w:r>
              <w:rPr>
                <w:rFonts w:ascii="Aptos" w:hAnsi="Aptos"/>
                <w:b w:val="0"/>
                <w:color w:val="172B3A"/>
                <w:sz w:val="16"/>
              </w:rPr>
              <w:t>Gujarat</w:t>
            </w:r>
          </w:p>
        </w:tc>
        <w:tc>
          <w:tcPr>
            <w:tcW w:type="dxa" w:w="3700"/>
            <w:vAlign w:val="center"/>
            <w:tcMar>
              <w:top w:w="80" w:type="dxa"/>
              <w:start w:w="120" w:type="dxa"/>
              <w:bottom w:w="80" w:type="dxa"/>
              <w:end w:w="120" w:type="dxa"/>
            </w:tcMar>
          </w:tcPr>
          <w:p>
            <w:pPr>
              <w:spacing w:after="0" w:line="240" w:lineRule="auto"/>
              <w:jc w:val="left"/>
            </w:pPr>
            <w:r/>
            <w:r>
              <w:rPr>
                <w:rFonts w:ascii="Aptos" w:hAnsi="Aptos"/>
                <w:b w:val="0"/>
                <w:color w:val="172B3A"/>
                <w:sz w:val="16"/>
              </w:rPr>
              <w:t>Narmada</w:t>
            </w:r>
          </w:p>
        </w:tc>
        <w:tc>
          <w:tcPr>
            <w:tcW w:type="dxa" w:w="2540"/>
            <w:vAlign w:val="center"/>
            <w:tcMar>
              <w:top w:w="80" w:type="dxa"/>
              <w:start w:w="120" w:type="dxa"/>
              <w:bottom w:w="80" w:type="dxa"/>
              <w:end w:w="120" w:type="dxa"/>
            </w:tcMar>
          </w:tcPr>
          <w:p>
            <w:pPr>
              <w:spacing w:after="0" w:line="240" w:lineRule="auto"/>
              <w:jc w:val="left"/>
            </w:pPr>
            <w:r/>
            <w:r>
              <w:rPr>
                <w:rFonts w:ascii="Aptos" w:hAnsi="Aptos"/>
                <w:b w:val="0"/>
                <w:color w:val="172B3A"/>
                <w:sz w:val="16"/>
              </w:rPr>
              <w:t>4.567</w:t>
            </w:r>
          </w:p>
        </w:tc>
      </w:tr>
      <w:tr>
        <w:trPr>
          <w:cantSplit/>
        </w:trPr>
        <w:tc>
          <w:tcPr>
            <w:tcW w:type="dxa" w:w="62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6"/>
              </w:rPr>
              <w:t>18</w:t>
            </w:r>
          </w:p>
        </w:tc>
        <w:tc>
          <w:tcPr>
            <w:tcW w:type="dxa" w:w="25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Haryana</w:t>
            </w:r>
          </w:p>
        </w:tc>
        <w:tc>
          <w:tcPr>
            <w:tcW w:type="dxa" w:w="37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Nuh</w:t>
            </w:r>
          </w:p>
        </w:tc>
        <w:tc>
          <w:tcPr>
            <w:tcW w:type="dxa" w:w="254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0.500</w:t>
            </w:r>
          </w:p>
        </w:tc>
      </w:tr>
      <w:tr>
        <w:trPr>
          <w:cantSplit/>
        </w:trPr>
        <w:tc>
          <w:tcPr>
            <w:tcW w:type="dxa" w:w="620"/>
            <w:vAlign w:val="center"/>
            <w:tcMar>
              <w:top w:w="80" w:type="dxa"/>
              <w:start w:w="120" w:type="dxa"/>
              <w:bottom w:w="80" w:type="dxa"/>
              <w:end w:w="120" w:type="dxa"/>
            </w:tcMar>
          </w:tcPr>
          <w:p>
            <w:pPr>
              <w:spacing w:after="0" w:line="240" w:lineRule="auto"/>
              <w:jc w:val="center"/>
            </w:pPr>
            <w:r/>
            <w:r>
              <w:rPr>
                <w:rFonts w:ascii="Aptos" w:hAnsi="Aptos"/>
                <w:b w:val="0"/>
                <w:color w:val="172B3A"/>
                <w:sz w:val="16"/>
              </w:rPr>
              <w:t>19</w:t>
            </w:r>
          </w:p>
        </w:tc>
        <w:tc>
          <w:tcPr>
            <w:tcW w:type="dxa" w:w="2500"/>
            <w:vAlign w:val="center"/>
            <w:tcMar>
              <w:top w:w="80" w:type="dxa"/>
              <w:start w:w="120" w:type="dxa"/>
              <w:bottom w:w="80" w:type="dxa"/>
              <w:end w:w="120" w:type="dxa"/>
            </w:tcMar>
          </w:tcPr>
          <w:p>
            <w:pPr>
              <w:spacing w:after="0" w:line="240" w:lineRule="auto"/>
              <w:jc w:val="left"/>
            </w:pPr>
            <w:r/>
            <w:r>
              <w:rPr>
                <w:rFonts w:ascii="Aptos" w:hAnsi="Aptos"/>
                <w:b w:val="0"/>
                <w:color w:val="172B3A"/>
                <w:sz w:val="16"/>
              </w:rPr>
              <w:t>Jammu and Kashmir</w:t>
            </w:r>
          </w:p>
        </w:tc>
        <w:tc>
          <w:tcPr>
            <w:tcW w:type="dxa" w:w="3700"/>
            <w:vAlign w:val="center"/>
            <w:tcMar>
              <w:top w:w="80" w:type="dxa"/>
              <w:start w:w="120" w:type="dxa"/>
              <w:bottom w:w="80" w:type="dxa"/>
              <w:end w:w="120" w:type="dxa"/>
            </w:tcMar>
          </w:tcPr>
          <w:p>
            <w:pPr>
              <w:spacing w:after="0" w:line="240" w:lineRule="auto"/>
              <w:jc w:val="left"/>
            </w:pPr>
            <w:r/>
            <w:r>
              <w:rPr>
                <w:rFonts w:ascii="Aptos" w:hAnsi="Aptos"/>
                <w:b w:val="0"/>
                <w:color w:val="172B3A"/>
                <w:sz w:val="16"/>
              </w:rPr>
              <w:t>Baramulla</w:t>
            </w:r>
          </w:p>
        </w:tc>
        <w:tc>
          <w:tcPr>
            <w:tcW w:type="dxa" w:w="2540"/>
            <w:vAlign w:val="center"/>
            <w:tcMar>
              <w:top w:w="80" w:type="dxa"/>
              <w:start w:w="120" w:type="dxa"/>
              <w:bottom w:w="80" w:type="dxa"/>
              <w:end w:w="120" w:type="dxa"/>
            </w:tcMar>
          </w:tcPr>
          <w:p>
            <w:pPr>
              <w:spacing w:after="0" w:line="240" w:lineRule="auto"/>
              <w:jc w:val="left"/>
            </w:pPr>
            <w:r/>
            <w:r>
              <w:rPr>
                <w:rFonts w:ascii="Aptos" w:hAnsi="Aptos"/>
                <w:b w:val="0"/>
                <w:color w:val="172B3A"/>
                <w:sz w:val="16"/>
              </w:rPr>
              <w:t>0.640</w:t>
            </w:r>
          </w:p>
        </w:tc>
      </w:tr>
      <w:tr>
        <w:trPr>
          <w:cantSplit/>
        </w:trPr>
        <w:tc>
          <w:tcPr>
            <w:tcW w:type="dxa" w:w="62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6"/>
              </w:rPr>
              <w:t>20</w:t>
            </w:r>
          </w:p>
        </w:tc>
        <w:tc>
          <w:tcPr>
            <w:tcW w:type="dxa" w:w="25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Jharkhand</w:t>
            </w:r>
          </w:p>
        </w:tc>
        <w:tc>
          <w:tcPr>
            <w:tcW w:type="dxa" w:w="37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Bokaro</w:t>
            </w:r>
          </w:p>
        </w:tc>
        <w:tc>
          <w:tcPr>
            <w:tcW w:type="dxa" w:w="254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8.272</w:t>
            </w:r>
          </w:p>
        </w:tc>
      </w:tr>
      <w:tr>
        <w:trPr>
          <w:cantSplit/>
        </w:trPr>
        <w:tc>
          <w:tcPr>
            <w:tcW w:type="dxa" w:w="620"/>
            <w:vAlign w:val="center"/>
            <w:tcMar>
              <w:top w:w="80" w:type="dxa"/>
              <w:start w:w="120" w:type="dxa"/>
              <w:bottom w:w="80" w:type="dxa"/>
              <w:end w:w="120" w:type="dxa"/>
            </w:tcMar>
          </w:tcPr>
          <w:p>
            <w:pPr>
              <w:spacing w:after="0" w:line="240" w:lineRule="auto"/>
              <w:jc w:val="center"/>
            </w:pPr>
            <w:r/>
            <w:r>
              <w:rPr>
                <w:rFonts w:ascii="Aptos" w:hAnsi="Aptos"/>
                <w:b w:val="0"/>
                <w:color w:val="172B3A"/>
                <w:sz w:val="16"/>
              </w:rPr>
              <w:t>21</w:t>
            </w:r>
          </w:p>
        </w:tc>
        <w:tc>
          <w:tcPr>
            <w:tcW w:type="dxa" w:w="2500"/>
            <w:vAlign w:val="center"/>
            <w:tcMar>
              <w:top w:w="80" w:type="dxa"/>
              <w:start w:w="120" w:type="dxa"/>
              <w:bottom w:w="80" w:type="dxa"/>
              <w:end w:w="120" w:type="dxa"/>
            </w:tcMar>
          </w:tcPr>
          <w:p>
            <w:pPr>
              <w:spacing w:after="0" w:line="240" w:lineRule="auto"/>
              <w:jc w:val="left"/>
            </w:pPr>
            <w:r/>
            <w:r>
              <w:rPr>
                <w:rFonts w:ascii="Aptos" w:hAnsi="Aptos"/>
                <w:b w:val="0"/>
                <w:color w:val="172B3A"/>
                <w:sz w:val="16"/>
              </w:rPr>
              <w:t>Jharkhand</w:t>
            </w:r>
          </w:p>
        </w:tc>
        <w:tc>
          <w:tcPr>
            <w:tcW w:type="dxa" w:w="3700"/>
            <w:vAlign w:val="center"/>
            <w:tcMar>
              <w:top w:w="80" w:type="dxa"/>
              <w:start w:w="120" w:type="dxa"/>
              <w:bottom w:w="80" w:type="dxa"/>
              <w:end w:w="120" w:type="dxa"/>
            </w:tcMar>
          </w:tcPr>
          <w:p>
            <w:pPr>
              <w:spacing w:after="0" w:line="240" w:lineRule="auto"/>
              <w:jc w:val="left"/>
            </w:pPr>
            <w:r/>
            <w:r>
              <w:rPr>
                <w:rFonts w:ascii="Aptos" w:hAnsi="Aptos"/>
                <w:b w:val="0"/>
                <w:color w:val="172B3A"/>
                <w:sz w:val="16"/>
              </w:rPr>
              <w:t>Chatra</w:t>
            </w:r>
          </w:p>
        </w:tc>
        <w:tc>
          <w:tcPr>
            <w:tcW w:type="dxa" w:w="2540"/>
            <w:vAlign w:val="center"/>
            <w:tcMar>
              <w:top w:w="80" w:type="dxa"/>
              <w:start w:w="120" w:type="dxa"/>
              <w:bottom w:w="80" w:type="dxa"/>
              <w:end w:w="120" w:type="dxa"/>
            </w:tcMar>
          </w:tcPr>
          <w:p>
            <w:pPr>
              <w:spacing w:after="0" w:line="240" w:lineRule="auto"/>
              <w:jc w:val="left"/>
            </w:pPr>
            <w:r/>
            <w:r>
              <w:rPr>
                <w:rFonts w:ascii="Aptos" w:hAnsi="Aptos"/>
                <w:b w:val="0"/>
                <w:color w:val="172B3A"/>
                <w:sz w:val="16"/>
              </w:rPr>
              <w:t>1.000</w:t>
            </w:r>
          </w:p>
        </w:tc>
      </w:tr>
      <w:tr>
        <w:trPr>
          <w:cantSplit/>
        </w:trPr>
        <w:tc>
          <w:tcPr>
            <w:tcW w:type="dxa" w:w="62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6"/>
              </w:rPr>
              <w:t>22</w:t>
            </w:r>
          </w:p>
        </w:tc>
        <w:tc>
          <w:tcPr>
            <w:tcW w:type="dxa" w:w="25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Jharkhand</w:t>
            </w:r>
          </w:p>
        </w:tc>
        <w:tc>
          <w:tcPr>
            <w:tcW w:type="dxa" w:w="37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East Singhbhum</w:t>
            </w:r>
          </w:p>
        </w:tc>
        <w:tc>
          <w:tcPr>
            <w:tcW w:type="dxa" w:w="254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0.278</w:t>
            </w:r>
          </w:p>
        </w:tc>
      </w:tr>
      <w:tr>
        <w:trPr>
          <w:cantSplit/>
        </w:trPr>
        <w:tc>
          <w:tcPr>
            <w:tcW w:type="dxa" w:w="620"/>
            <w:vAlign w:val="center"/>
            <w:tcMar>
              <w:top w:w="80" w:type="dxa"/>
              <w:start w:w="120" w:type="dxa"/>
              <w:bottom w:w="80" w:type="dxa"/>
              <w:end w:w="120" w:type="dxa"/>
            </w:tcMar>
          </w:tcPr>
          <w:p>
            <w:pPr>
              <w:spacing w:after="0" w:line="240" w:lineRule="auto"/>
              <w:jc w:val="center"/>
            </w:pPr>
            <w:r/>
            <w:r>
              <w:rPr>
                <w:rFonts w:ascii="Aptos" w:hAnsi="Aptos"/>
                <w:b w:val="0"/>
                <w:color w:val="172B3A"/>
                <w:sz w:val="16"/>
              </w:rPr>
              <w:t>23</w:t>
            </w:r>
          </w:p>
        </w:tc>
        <w:tc>
          <w:tcPr>
            <w:tcW w:type="dxa" w:w="2500"/>
            <w:vAlign w:val="center"/>
            <w:tcMar>
              <w:top w:w="80" w:type="dxa"/>
              <w:start w:w="120" w:type="dxa"/>
              <w:bottom w:w="80" w:type="dxa"/>
              <w:end w:w="120" w:type="dxa"/>
            </w:tcMar>
          </w:tcPr>
          <w:p>
            <w:pPr>
              <w:spacing w:after="0" w:line="240" w:lineRule="auto"/>
              <w:jc w:val="left"/>
            </w:pPr>
            <w:r/>
            <w:r>
              <w:rPr>
                <w:rFonts w:ascii="Aptos" w:hAnsi="Aptos"/>
                <w:b w:val="0"/>
                <w:color w:val="172B3A"/>
                <w:sz w:val="16"/>
              </w:rPr>
              <w:t>Jharkhand</w:t>
            </w:r>
          </w:p>
        </w:tc>
        <w:tc>
          <w:tcPr>
            <w:tcW w:type="dxa" w:w="3700"/>
            <w:vAlign w:val="center"/>
            <w:tcMar>
              <w:top w:w="80" w:type="dxa"/>
              <w:start w:w="120" w:type="dxa"/>
              <w:bottom w:w="80" w:type="dxa"/>
              <w:end w:w="120" w:type="dxa"/>
            </w:tcMar>
          </w:tcPr>
          <w:p>
            <w:pPr>
              <w:spacing w:after="0" w:line="240" w:lineRule="auto"/>
              <w:jc w:val="left"/>
            </w:pPr>
            <w:r/>
            <w:r>
              <w:rPr>
                <w:rFonts w:ascii="Aptos" w:hAnsi="Aptos"/>
                <w:b w:val="0"/>
                <w:color w:val="172B3A"/>
                <w:sz w:val="16"/>
              </w:rPr>
              <w:t>Giridih</w:t>
            </w:r>
          </w:p>
        </w:tc>
        <w:tc>
          <w:tcPr>
            <w:tcW w:type="dxa" w:w="2540"/>
            <w:vAlign w:val="center"/>
            <w:tcMar>
              <w:top w:w="80" w:type="dxa"/>
              <w:start w:w="120" w:type="dxa"/>
              <w:bottom w:w="80" w:type="dxa"/>
              <w:end w:w="120" w:type="dxa"/>
            </w:tcMar>
          </w:tcPr>
          <w:p>
            <w:pPr>
              <w:spacing w:after="0" w:line="240" w:lineRule="auto"/>
              <w:jc w:val="left"/>
            </w:pPr>
            <w:r/>
            <w:r>
              <w:rPr>
                <w:rFonts w:ascii="Aptos" w:hAnsi="Aptos"/>
                <w:b w:val="0"/>
                <w:color w:val="172B3A"/>
                <w:sz w:val="16"/>
              </w:rPr>
              <w:t>0.190</w:t>
            </w:r>
          </w:p>
        </w:tc>
      </w:tr>
      <w:tr>
        <w:trPr>
          <w:cantSplit/>
        </w:trPr>
        <w:tc>
          <w:tcPr>
            <w:tcW w:type="dxa" w:w="62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6"/>
              </w:rPr>
              <w:t>24</w:t>
            </w:r>
          </w:p>
        </w:tc>
        <w:tc>
          <w:tcPr>
            <w:tcW w:type="dxa" w:w="25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Jharkhand</w:t>
            </w:r>
          </w:p>
        </w:tc>
        <w:tc>
          <w:tcPr>
            <w:tcW w:type="dxa" w:w="37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Gumla</w:t>
            </w:r>
          </w:p>
        </w:tc>
        <w:tc>
          <w:tcPr>
            <w:tcW w:type="dxa" w:w="254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5.126</w:t>
            </w:r>
          </w:p>
        </w:tc>
      </w:tr>
      <w:tr>
        <w:trPr>
          <w:cantSplit/>
        </w:trPr>
        <w:tc>
          <w:tcPr>
            <w:tcW w:type="dxa" w:w="620"/>
            <w:vAlign w:val="center"/>
            <w:tcMar>
              <w:top w:w="80" w:type="dxa"/>
              <w:start w:w="120" w:type="dxa"/>
              <w:bottom w:w="80" w:type="dxa"/>
              <w:end w:w="120" w:type="dxa"/>
            </w:tcMar>
          </w:tcPr>
          <w:p>
            <w:pPr>
              <w:spacing w:after="0" w:line="240" w:lineRule="auto"/>
              <w:jc w:val="center"/>
            </w:pPr>
            <w:r/>
            <w:r>
              <w:rPr>
                <w:rFonts w:ascii="Aptos" w:hAnsi="Aptos"/>
                <w:b w:val="0"/>
                <w:color w:val="172B3A"/>
                <w:sz w:val="16"/>
              </w:rPr>
              <w:t>25</w:t>
            </w:r>
          </w:p>
        </w:tc>
        <w:tc>
          <w:tcPr>
            <w:tcW w:type="dxa" w:w="2500"/>
            <w:vAlign w:val="center"/>
            <w:tcMar>
              <w:top w:w="80" w:type="dxa"/>
              <w:start w:w="120" w:type="dxa"/>
              <w:bottom w:w="80" w:type="dxa"/>
              <w:end w:w="120" w:type="dxa"/>
            </w:tcMar>
          </w:tcPr>
          <w:p>
            <w:pPr>
              <w:spacing w:after="0" w:line="240" w:lineRule="auto"/>
              <w:jc w:val="left"/>
            </w:pPr>
            <w:r/>
            <w:r>
              <w:rPr>
                <w:rFonts w:ascii="Aptos" w:hAnsi="Aptos"/>
                <w:b w:val="0"/>
                <w:color w:val="172B3A"/>
                <w:sz w:val="16"/>
              </w:rPr>
              <w:t>Jharkhand</w:t>
            </w:r>
          </w:p>
        </w:tc>
        <w:tc>
          <w:tcPr>
            <w:tcW w:type="dxa" w:w="3700"/>
            <w:vAlign w:val="center"/>
            <w:tcMar>
              <w:top w:w="80" w:type="dxa"/>
              <w:start w:w="120" w:type="dxa"/>
              <w:bottom w:w="80" w:type="dxa"/>
              <w:end w:w="120" w:type="dxa"/>
            </w:tcMar>
          </w:tcPr>
          <w:p>
            <w:pPr>
              <w:spacing w:after="0" w:line="240" w:lineRule="auto"/>
              <w:jc w:val="left"/>
            </w:pPr>
            <w:r/>
            <w:r>
              <w:rPr>
                <w:rFonts w:ascii="Aptos" w:hAnsi="Aptos"/>
                <w:b w:val="0"/>
                <w:color w:val="172B3A"/>
                <w:sz w:val="16"/>
              </w:rPr>
              <w:t>Hazaribagh</w:t>
            </w:r>
          </w:p>
        </w:tc>
        <w:tc>
          <w:tcPr>
            <w:tcW w:type="dxa" w:w="2540"/>
            <w:vAlign w:val="center"/>
            <w:tcMar>
              <w:top w:w="80" w:type="dxa"/>
              <w:start w:w="120" w:type="dxa"/>
              <w:bottom w:w="80" w:type="dxa"/>
              <w:end w:w="120" w:type="dxa"/>
            </w:tcMar>
          </w:tcPr>
          <w:p>
            <w:pPr>
              <w:spacing w:after="0" w:line="240" w:lineRule="auto"/>
              <w:jc w:val="left"/>
            </w:pPr>
            <w:r/>
            <w:r>
              <w:rPr>
                <w:rFonts w:ascii="Aptos" w:hAnsi="Aptos"/>
                <w:b w:val="0"/>
                <w:color w:val="172B3A"/>
                <w:sz w:val="16"/>
              </w:rPr>
              <w:t>3.507</w:t>
            </w:r>
          </w:p>
        </w:tc>
      </w:tr>
      <w:tr>
        <w:trPr>
          <w:cantSplit/>
        </w:trPr>
        <w:tc>
          <w:tcPr>
            <w:tcW w:type="dxa" w:w="62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6"/>
              </w:rPr>
              <w:t>26</w:t>
            </w:r>
          </w:p>
        </w:tc>
        <w:tc>
          <w:tcPr>
            <w:tcW w:type="dxa" w:w="25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Jharkhand</w:t>
            </w:r>
          </w:p>
        </w:tc>
        <w:tc>
          <w:tcPr>
            <w:tcW w:type="dxa" w:w="37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Khunti</w:t>
            </w:r>
          </w:p>
        </w:tc>
        <w:tc>
          <w:tcPr>
            <w:tcW w:type="dxa" w:w="254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3.585</w:t>
            </w:r>
          </w:p>
        </w:tc>
      </w:tr>
      <w:tr>
        <w:trPr>
          <w:cantSplit/>
        </w:trPr>
        <w:tc>
          <w:tcPr>
            <w:tcW w:type="dxa" w:w="620"/>
            <w:vAlign w:val="center"/>
            <w:tcMar>
              <w:top w:w="80" w:type="dxa"/>
              <w:start w:w="120" w:type="dxa"/>
              <w:bottom w:w="80" w:type="dxa"/>
              <w:end w:w="120" w:type="dxa"/>
            </w:tcMar>
          </w:tcPr>
          <w:p>
            <w:pPr>
              <w:spacing w:after="0" w:line="240" w:lineRule="auto"/>
              <w:jc w:val="center"/>
            </w:pPr>
            <w:r/>
            <w:r>
              <w:rPr>
                <w:rFonts w:ascii="Aptos" w:hAnsi="Aptos"/>
                <w:b w:val="0"/>
                <w:color w:val="172B3A"/>
                <w:sz w:val="16"/>
              </w:rPr>
              <w:t>27</w:t>
            </w:r>
          </w:p>
        </w:tc>
        <w:tc>
          <w:tcPr>
            <w:tcW w:type="dxa" w:w="2500"/>
            <w:vAlign w:val="center"/>
            <w:tcMar>
              <w:top w:w="80" w:type="dxa"/>
              <w:start w:w="120" w:type="dxa"/>
              <w:bottom w:w="80" w:type="dxa"/>
              <w:end w:w="120" w:type="dxa"/>
            </w:tcMar>
          </w:tcPr>
          <w:p>
            <w:pPr>
              <w:spacing w:after="0" w:line="240" w:lineRule="auto"/>
              <w:jc w:val="left"/>
            </w:pPr>
            <w:r/>
            <w:r>
              <w:rPr>
                <w:rFonts w:ascii="Aptos" w:hAnsi="Aptos"/>
                <w:b w:val="0"/>
                <w:color w:val="172B3A"/>
                <w:sz w:val="16"/>
              </w:rPr>
              <w:t>Jharkhand</w:t>
            </w:r>
          </w:p>
        </w:tc>
        <w:tc>
          <w:tcPr>
            <w:tcW w:type="dxa" w:w="3700"/>
            <w:vAlign w:val="center"/>
            <w:tcMar>
              <w:top w:w="80" w:type="dxa"/>
              <w:start w:w="120" w:type="dxa"/>
              <w:bottom w:w="80" w:type="dxa"/>
              <w:end w:w="120" w:type="dxa"/>
            </w:tcMar>
          </w:tcPr>
          <w:p>
            <w:pPr>
              <w:spacing w:after="0" w:line="240" w:lineRule="auto"/>
              <w:jc w:val="left"/>
            </w:pPr>
            <w:r/>
            <w:r>
              <w:rPr>
                <w:rFonts w:ascii="Aptos" w:hAnsi="Aptos"/>
                <w:b w:val="0"/>
                <w:color w:val="172B3A"/>
                <w:sz w:val="16"/>
              </w:rPr>
              <w:t>Ramgarh</w:t>
            </w:r>
          </w:p>
        </w:tc>
        <w:tc>
          <w:tcPr>
            <w:tcW w:type="dxa" w:w="2540"/>
            <w:vAlign w:val="center"/>
            <w:tcMar>
              <w:top w:w="80" w:type="dxa"/>
              <w:start w:w="120" w:type="dxa"/>
              <w:bottom w:w="80" w:type="dxa"/>
              <w:end w:w="120" w:type="dxa"/>
            </w:tcMar>
          </w:tcPr>
          <w:p>
            <w:pPr>
              <w:spacing w:after="0" w:line="240" w:lineRule="auto"/>
              <w:jc w:val="left"/>
            </w:pPr>
            <w:r/>
            <w:r>
              <w:rPr>
                <w:rFonts w:ascii="Aptos" w:hAnsi="Aptos"/>
                <w:b w:val="0"/>
                <w:color w:val="172B3A"/>
                <w:sz w:val="16"/>
              </w:rPr>
              <w:t>3.532</w:t>
            </w:r>
          </w:p>
        </w:tc>
      </w:tr>
      <w:tr>
        <w:trPr>
          <w:cantSplit/>
        </w:trPr>
        <w:tc>
          <w:tcPr>
            <w:tcW w:type="dxa" w:w="62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6"/>
              </w:rPr>
              <w:t>28</w:t>
            </w:r>
          </w:p>
        </w:tc>
        <w:tc>
          <w:tcPr>
            <w:tcW w:type="dxa" w:w="25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Jharkhand</w:t>
            </w:r>
          </w:p>
        </w:tc>
        <w:tc>
          <w:tcPr>
            <w:tcW w:type="dxa" w:w="37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Ranchi</w:t>
            </w:r>
          </w:p>
        </w:tc>
        <w:tc>
          <w:tcPr>
            <w:tcW w:type="dxa" w:w="254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0.132</w:t>
            </w:r>
          </w:p>
        </w:tc>
      </w:tr>
      <w:tr>
        <w:trPr>
          <w:cantSplit/>
        </w:trPr>
        <w:tc>
          <w:tcPr>
            <w:tcW w:type="dxa" w:w="620"/>
            <w:vAlign w:val="center"/>
            <w:tcMar>
              <w:top w:w="80" w:type="dxa"/>
              <w:start w:w="120" w:type="dxa"/>
              <w:bottom w:w="80" w:type="dxa"/>
              <w:end w:w="120" w:type="dxa"/>
            </w:tcMar>
          </w:tcPr>
          <w:p>
            <w:pPr>
              <w:spacing w:after="0" w:line="240" w:lineRule="auto"/>
              <w:jc w:val="center"/>
            </w:pPr>
            <w:r/>
            <w:r>
              <w:rPr>
                <w:rFonts w:ascii="Aptos" w:hAnsi="Aptos"/>
                <w:b w:val="0"/>
                <w:color w:val="172B3A"/>
                <w:sz w:val="16"/>
              </w:rPr>
              <w:t>29</w:t>
            </w:r>
          </w:p>
        </w:tc>
        <w:tc>
          <w:tcPr>
            <w:tcW w:type="dxa" w:w="2500"/>
            <w:vAlign w:val="center"/>
            <w:tcMar>
              <w:top w:w="80" w:type="dxa"/>
              <w:start w:w="120" w:type="dxa"/>
              <w:bottom w:w="80" w:type="dxa"/>
              <w:end w:w="120" w:type="dxa"/>
            </w:tcMar>
          </w:tcPr>
          <w:p>
            <w:pPr>
              <w:spacing w:after="0" w:line="240" w:lineRule="auto"/>
              <w:jc w:val="left"/>
            </w:pPr>
            <w:r/>
            <w:r>
              <w:rPr>
                <w:rFonts w:ascii="Aptos" w:hAnsi="Aptos"/>
                <w:b w:val="0"/>
                <w:color w:val="172B3A"/>
                <w:sz w:val="16"/>
              </w:rPr>
              <w:t>Madhya Pradesh</w:t>
            </w:r>
          </w:p>
        </w:tc>
        <w:tc>
          <w:tcPr>
            <w:tcW w:type="dxa" w:w="3700"/>
            <w:vAlign w:val="center"/>
            <w:tcMar>
              <w:top w:w="80" w:type="dxa"/>
              <w:start w:w="120" w:type="dxa"/>
              <w:bottom w:w="80" w:type="dxa"/>
              <w:end w:w="120" w:type="dxa"/>
            </w:tcMar>
          </w:tcPr>
          <w:p>
            <w:pPr>
              <w:spacing w:after="0" w:line="240" w:lineRule="auto"/>
              <w:jc w:val="left"/>
            </w:pPr>
            <w:r/>
            <w:r>
              <w:rPr>
                <w:rFonts w:ascii="Aptos" w:hAnsi="Aptos"/>
                <w:b w:val="0"/>
                <w:color w:val="172B3A"/>
                <w:sz w:val="16"/>
              </w:rPr>
              <w:t>Barwani</w:t>
            </w:r>
          </w:p>
        </w:tc>
        <w:tc>
          <w:tcPr>
            <w:tcW w:type="dxa" w:w="2540"/>
            <w:vAlign w:val="center"/>
            <w:tcMar>
              <w:top w:w="80" w:type="dxa"/>
              <w:start w:w="120" w:type="dxa"/>
              <w:bottom w:w="80" w:type="dxa"/>
              <w:end w:w="120" w:type="dxa"/>
            </w:tcMar>
          </w:tcPr>
          <w:p>
            <w:pPr>
              <w:spacing w:after="0" w:line="240" w:lineRule="auto"/>
              <w:jc w:val="left"/>
            </w:pPr>
            <w:r/>
            <w:r>
              <w:rPr>
                <w:rFonts w:ascii="Aptos" w:hAnsi="Aptos"/>
                <w:b w:val="0"/>
                <w:color w:val="172B3A"/>
                <w:sz w:val="16"/>
              </w:rPr>
              <w:t>2.790</w:t>
            </w:r>
          </w:p>
        </w:tc>
      </w:tr>
      <w:tr>
        <w:trPr>
          <w:cantSplit/>
        </w:trPr>
        <w:tc>
          <w:tcPr>
            <w:tcW w:type="dxa" w:w="62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6"/>
              </w:rPr>
              <w:t>30</w:t>
            </w:r>
          </w:p>
        </w:tc>
        <w:tc>
          <w:tcPr>
            <w:tcW w:type="dxa" w:w="25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Madhya Pradesh</w:t>
            </w:r>
          </w:p>
        </w:tc>
        <w:tc>
          <w:tcPr>
            <w:tcW w:type="dxa" w:w="37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Damoh</w:t>
            </w:r>
          </w:p>
        </w:tc>
        <w:tc>
          <w:tcPr>
            <w:tcW w:type="dxa" w:w="254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0.178</w:t>
            </w:r>
          </w:p>
        </w:tc>
      </w:tr>
      <w:tr>
        <w:trPr>
          <w:cantSplit/>
        </w:trPr>
        <w:tc>
          <w:tcPr>
            <w:tcW w:type="dxa" w:w="620"/>
            <w:vAlign w:val="center"/>
            <w:tcMar>
              <w:top w:w="80" w:type="dxa"/>
              <w:start w:w="120" w:type="dxa"/>
              <w:bottom w:w="80" w:type="dxa"/>
              <w:end w:w="120" w:type="dxa"/>
            </w:tcMar>
          </w:tcPr>
          <w:p>
            <w:pPr>
              <w:spacing w:after="0" w:line="240" w:lineRule="auto"/>
              <w:jc w:val="center"/>
            </w:pPr>
            <w:r/>
            <w:r>
              <w:rPr>
                <w:rFonts w:ascii="Aptos" w:hAnsi="Aptos"/>
                <w:b w:val="0"/>
                <w:color w:val="172B3A"/>
                <w:sz w:val="16"/>
              </w:rPr>
              <w:t>31</w:t>
            </w:r>
          </w:p>
        </w:tc>
        <w:tc>
          <w:tcPr>
            <w:tcW w:type="dxa" w:w="2500"/>
            <w:vAlign w:val="center"/>
            <w:tcMar>
              <w:top w:w="80" w:type="dxa"/>
              <w:start w:w="120" w:type="dxa"/>
              <w:bottom w:w="80" w:type="dxa"/>
              <w:end w:w="120" w:type="dxa"/>
            </w:tcMar>
          </w:tcPr>
          <w:p>
            <w:pPr>
              <w:spacing w:after="0" w:line="240" w:lineRule="auto"/>
              <w:jc w:val="left"/>
            </w:pPr>
            <w:r/>
            <w:r>
              <w:rPr>
                <w:rFonts w:ascii="Aptos" w:hAnsi="Aptos"/>
                <w:b w:val="0"/>
                <w:color w:val="172B3A"/>
                <w:sz w:val="16"/>
              </w:rPr>
              <w:t>Maharashtra</w:t>
            </w:r>
          </w:p>
        </w:tc>
        <w:tc>
          <w:tcPr>
            <w:tcW w:type="dxa" w:w="3700"/>
            <w:vAlign w:val="center"/>
            <w:tcMar>
              <w:top w:w="80" w:type="dxa"/>
              <w:start w:w="120" w:type="dxa"/>
              <w:bottom w:w="80" w:type="dxa"/>
              <w:end w:w="120" w:type="dxa"/>
            </w:tcMar>
          </w:tcPr>
          <w:p>
            <w:pPr>
              <w:spacing w:after="0" w:line="240" w:lineRule="auto"/>
              <w:jc w:val="left"/>
            </w:pPr>
            <w:r/>
            <w:r>
              <w:rPr>
                <w:rFonts w:ascii="Aptos" w:hAnsi="Aptos"/>
                <w:b w:val="0"/>
                <w:color w:val="172B3A"/>
                <w:sz w:val="16"/>
              </w:rPr>
              <w:t>Dharashiv</w:t>
            </w:r>
          </w:p>
        </w:tc>
        <w:tc>
          <w:tcPr>
            <w:tcW w:type="dxa" w:w="2540"/>
            <w:vAlign w:val="center"/>
            <w:tcMar>
              <w:top w:w="80" w:type="dxa"/>
              <w:start w:w="120" w:type="dxa"/>
              <w:bottom w:w="80" w:type="dxa"/>
              <w:end w:w="120" w:type="dxa"/>
            </w:tcMar>
          </w:tcPr>
          <w:p>
            <w:pPr>
              <w:spacing w:after="0" w:line="240" w:lineRule="auto"/>
              <w:jc w:val="left"/>
            </w:pPr>
            <w:r/>
            <w:r>
              <w:rPr>
                <w:rFonts w:ascii="Aptos" w:hAnsi="Aptos"/>
                <w:b w:val="0"/>
                <w:color w:val="172B3A"/>
                <w:sz w:val="16"/>
              </w:rPr>
              <w:t>3.325</w:t>
            </w:r>
          </w:p>
        </w:tc>
      </w:tr>
      <w:tr>
        <w:trPr>
          <w:cantSplit/>
        </w:trPr>
        <w:tc>
          <w:tcPr>
            <w:tcW w:type="dxa" w:w="62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6"/>
              </w:rPr>
              <w:t>32</w:t>
            </w:r>
          </w:p>
        </w:tc>
        <w:tc>
          <w:tcPr>
            <w:tcW w:type="dxa" w:w="25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Odisha</w:t>
            </w:r>
          </w:p>
        </w:tc>
        <w:tc>
          <w:tcPr>
            <w:tcW w:type="dxa" w:w="37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Dhenkanal</w:t>
            </w:r>
          </w:p>
        </w:tc>
        <w:tc>
          <w:tcPr>
            <w:tcW w:type="dxa" w:w="254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3.154</w:t>
            </w:r>
          </w:p>
        </w:tc>
      </w:tr>
      <w:tr>
        <w:trPr>
          <w:cantSplit/>
        </w:trPr>
        <w:tc>
          <w:tcPr>
            <w:tcW w:type="dxa" w:w="620"/>
            <w:vAlign w:val="center"/>
            <w:tcMar>
              <w:top w:w="80" w:type="dxa"/>
              <w:start w:w="120" w:type="dxa"/>
              <w:bottom w:w="80" w:type="dxa"/>
              <w:end w:w="120" w:type="dxa"/>
            </w:tcMar>
          </w:tcPr>
          <w:p>
            <w:pPr>
              <w:spacing w:after="0" w:line="240" w:lineRule="auto"/>
              <w:jc w:val="center"/>
            </w:pPr>
            <w:r/>
            <w:r>
              <w:rPr>
                <w:rFonts w:ascii="Aptos" w:hAnsi="Aptos"/>
                <w:b w:val="0"/>
                <w:color w:val="172B3A"/>
                <w:sz w:val="16"/>
              </w:rPr>
              <w:t>33</w:t>
            </w:r>
          </w:p>
        </w:tc>
        <w:tc>
          <w:tcPr>
            <w:tcW w:type="dxa" w:w="2500"/>
            <w:vAlign w:val="center"/>
            <w:tcMar>
              <w:top w:w="80" w:type="dxa"/>
              <w:start w:w="120" w:type="dxa"/>
              <w:bottom w:w="80" w:type="dxa"/>
              <w:end w:w="120" w:type="dxa"/>
            </w:tcMar>
          </w:tcPr>
          <w:p>
            <w:pPr>
              <w:spacing w:after="0" w:line="240" w:lineRule="auto"/>
              <w:jc w:val="left"/>
            </w:pPr>
            <w:r/>
            <w:r>
              <w:rPr>
                <w:rFonts w:ascii="Aptos" w:hAnsi="Aptos"/>
                <w:b w:val="0"/>
                <w:color w:val="172B3A"/>
                <w:sz w:val="16"/>
              </w:rPr>
              <w:t>Odisha</w:t>
            </w:r>
          </w:p>
        </w:tc>
        <w:tc>
          <w:tcPr>
            <w:tcW w:type="dxa" w:w="3700"/>
            <w:vAlign w:val="center"/>
            <w:tcMar>
              <w:top w:w="80" w:type="dxa"/>
              <w:start w:w="120" w:type="dxa"/>
              <w:bottom w:w="80" w:type="dxa"/>
              <w:end w:w="120" w:type="dxa"/>
            </w:tcMar>
          </w:tcPr>
          <w:p>
            <w:pPr>
              <w:spacing w:after="0" w:line="240" w:lineRule="auto"/>
              <w:jc w:val="left"/>
            </w:pPr>
            <w:r/>
            <w:r>
              <w:rPr>
                <w:rFonts w:ascii="Aptos" w:hAnsi="Aptos"/>
                <w:b w:val="0"/>
                <w:color w:val="172B3A"/>
                <w:sz w:val="16"/>
              </w:rPr>
              <w:t>Nuapada</w:t>
            </w:r>
          </w:p>
        </w:tc>
        <w:tc>
          <w:tcPr>
            <w:tcW w:type="dxa" w:w="2540"/>
            <w:vAlign w:val="center"/>
            <w:tcMar>
              <w:top w:w="80" w:type="dxa"/>
              <w:start w:w="120" w:type="dxa"/>
              <w:bottom w:w="80" w:type="dxa"/>
              <w:end w:w="120" w:type="dxa"/>
            </w:tcMar>
          </w:tcPr>
          <w:p>
            <w:pPr>
              <w:spacing w:after="0" w:line="240" w:lineRule="auto"/>
              <w:jc w:val="left"/>
            </w:pPr>
            <w:r/>
            <w:r>
              <w:rPr>
                <w:rFonts w:ascii="Aptos" w:hAnsi="Aptos"/>
                <w:b w:val="0"/>
                <w:color w:val="172B3A"/>
                <w:sz w:val="16"/>
              </w:rPr>
              <w:t>3.120</w:t>
            </w:r>
          </w:p>
        </w:tc>
      </w:tr>
      <w:tr>
        <w:trPr>
          <w:cantSplit/>
        </w:trPr>
        <w:tc>
          <w:tcPr>
            <w:tcW w:type="dxa" w:w="62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6"/>
              </w:rPr>
              <w:t>34</w:t>
            </w:r>
          </w:p>
        </w:tc>
        <w:tc>
          <w:tcPr>
            <w:tcW w:type="dxa" w:w="25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Rajasthan</w:t>
            </w:r>
          </w:p>
        </w:tc>
        <w:tc>
          <w:tcPr>
            <w:tcW w:type="dxa" w:w="37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Jaisalmer</w:t>
            </w:r>
          </w:p>
        </w:tc>
        <w:tc>
          <w:tcPr>
            <w:tcW w:type="dxa" w:w="254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0.120</w:t>
            </w:r>
          </w:p>
        </w:tc>
      </w:tr>
      <w:tr>
        <w:trPr>
          <w:cantSplit/>
        </w:trPr>
        <w:tc>
          <w:tcPr>
            <w:tcW w:type="dxa" w:w="620"/>
            <w:vAlign w:val="center"/>
            <w:tcMar>
              <w:top w:w="80" w:type="dxa"/>
              <w:start w:w="120" w:type="dxa"/>
              <w:bottom w:w="80" w:type="dxa"/>
              <w:end w:w="120" w:type="dxa"/>
            </w:tcMar>
          </w:tcPr>
          <w:p>
            <w:pPr>
              <w:spacing w:after="0" w:line="240" w:lineRule="auto"/>
              <w:jc w:val="center"/>
            </w:pPr>
            <w:r/>
            <w:r>
              <w:rPr>
                <w:rFonts w:ascii="Aptos" w:hAnsi="Aptos"/>
                <w:b w:val="0"/>
                <w:color w:val="172B3A"/>
                <w:sz w:val="16"/>
              </w:rPr>
              <w:t>35</w:t>
            </w:r>
          </w:p>
        </w:tc>
        <w:tc>
          <w:tcPr>
            <w:tcW w:type="dxa" w:w="2500"/>
            <w:vAlign w:val="center"/>
            <w:tcMar>
              <w:top w:w="80" w:type="dxa"/>
              <w:start w:w="120" w:type="dxa"/>
              <w:bottom w:w="80" w:type="dxa"/>
              <w:end w:w="120" w:type="dxa"/>
            </w:tcMar>
          </w:tcPr>
          <w:p>
            <w:pPr>
              <w:spacing w:after="0" w:line="240" w:lineRule="auto"/>
              <w:jc w:val="left"/>
            </w:pPr>
            <w:r/>
            <w:r>
              <w:rPr>
                <w:rFonts w:ascii="Aptos" w:hAnsi="Aptos"/>
                <w:b w:val="0"/>
                <w:color w:val="172B3A"/>
                <w:sz w:val="16"/>
              </w:rPr>
              <w:t>Rajasthan</w:t>
            </w:r>
          </w:p>
        </w:tc>
        <w:tc>
          <w:tcPr>
            <w:tcW w:type="dxa" w:w="3700"/>
            <w:vAlign w:val="center"/>
            <w:tcMar>
              <w:top w:w="80" w:type="dxa"/>
              <w:start w:w="120" w:type="dxa"/>
              <w:bottom w:w="80" w:type="dxa"/>
              <w:end w:w="120" w:type="dxa"/>
            </w:tcMar>
          </w:tcPr>
          <w:p>
            <w:pPr>
              <w:spacing w:after="0" w:line="240" w:lineRule="auto"/>
              <w:jc w:val="left"/>
            </w:pPr>
            <w:r/>
            <w:r>
              <w:rPr>
                <w:rFonts w:ascii="Aptos" w:hAnsi="Aptos"/>
                <w:b w:val="0"/>
                <w:color w:val="172B3A"/>
                <w:sz w:val="16"/>
              </w:rPr>
              <w:t>Sirohi</w:t>
            </w:r>
          </w:p>
        </w:tc>
        <w:tc>
          <w:tcPr>
            <w:tcW w:type="dxa" w:w="2540"/>
            <w:vAlign w:val="center"/>
            <w:tcMar>
              <w:top w:w="80" w:type="dxa"/>
              <w:start w:w="120" w:type="dxa"/>
              <w:bottom w:w="80" w:type="dxa"/>
              <w:end w:w="120" w:type="dxa"/>
            </w:tcMar>
          </w:tcPr>
          <w:p>
            <w:pPr>
              <w:spacing w:after="0" w:line="240" w:lineRule="auto"/>
              <w:jc w:val="left"/>
            </w:pPr>
            <w:r/>
            <w:r>
              <w:rPr>
                <w:rFonts w:ascii="Aptos" w:hAnsi="Aptos"/>
                <w:b w:val="0"/>
                <w:color w:val="172B3A"/>
                <w:sz w:val="16"/>
              </w:rPr>
              <w:t>3.390</w:t>
            </w:r>
          </w:p>
        </w:tc>
      </w:tr>
      <w:tr>
        <w:trPr>
          <w:cantSplit/>
        </w:trPr>
        <w:tc>
          <w:tcPr>
            <w:tcW w:type="dxa" w:w="62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6"/>
              </w:rPr>
              <w:t>36</w:t>
            </w:r>
          </w:p>
        </w:tc>
        <w:tc>
          <w:tcPr>
            <w:tcW w:type="dxa" w:w="25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Tamil Nadu</w:t>
            </w:r>
          </w:p>
        </w:tc>
        <w:tc>
          <w:tcPr>
            <w:tcW w:type="dxa" w:w="37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Ramanathapuram</w:t>
            </w:r>
          </w:p>
        </w:tc>
        <w:tc>
          <w:tcPr>
            <w:tcW w:type="dxa" w:w="254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5.216</w:t>
            </w:r>
          </w:p>
        </w:tc>
      </w:tr>
      <w:tr>
        <w:trPr>
          <w:cantSplit/>
        </w:trPr>
        <w:tc>
          <w:tcPr>
            <w:tcW w:type="dxa" w:w="620"/>
            <w:vAlign w:val="center"/>
            <w:tcMar>
              <w:top w:w="80" w:type="dxa"/>
              <w:start w:w="120" w:type="dxa"/>
              <w:bottom w:w="80" w:type="dxa"/>
              <w:end w:w="120" w:type="dxa"/>
            </w:tcMar>
          </w:tcPr>
          <w:p>
            <w:pPr>
              <w:spacing w:after="0" w:line="240" w:lineRule="auto"/>
              <w:jc w:val="center"/>
            </w:pPr>
            <w:r/>
            <w:r>
              <w:rPr>
                <w:rFonts w:ascii="Aptos" w:hAnsi="Aptos"/>
                <w:b w:val="0"/>
                <w:color w:val="172B3A"/>
                <w:sz w:val="16"/>
              </w:rPr>
              <w:t>37</w:t>
            </w:r>
          </w:p>
        </w:tc>
        <w:tc>
          <w:tcPr>
            <w:tcW w:type="dxa" w:w="2500"/>
            <w:vAlign w:val="center"/>
            <w:tcMar>
              <w:top w:w="80" w:type="dxa"/>
              <w:start w:w="120" w:type="dxa"/>
              <w:bottom w:w="80" w:type="dxa"/>
              <w:end w:w="120" w:type="dxa"/>
            </w:tcMar>
          </w:tcPr>
          <w:p>
            <w:pPr>
              <w:spacing w:after="0" w:line="240" w:lineRule="auto"/>
              <w:jc w:val="left"/>
            </w:pPr>
            <w:r/>
            <w:r>
              <w:rPr>
                <w:rFonts w:ascii="Aptos" w:hAnsi="Aptos"/>
                <w:b w:val="0"/>
                <w:color w:val="172B3A"/>
                <w:sz w:val="16"/>
              </w:rPr>
              <w:t>Tamil Nadu</w:t>
            </w:r>
          </w:p>
        </w:tc>
        <w:tc>
          <w:tcPr>
            <w:tcW w:type="dxa" w:w="3700"/>
            <w:vAlign w:val="center"/>
            <w:tcMar>
              <w:top w:w="80" w:type="dxa"/>
              <w:start w:w="120" w:type="dxa"/>
              <w:bottom w:w="80" w:type="dxa"/>
              <w:end w:w="120" w:type="dxa"/>
            </w:tcMar>
          </w:tcPr>
          <w:p>
            <w:pPr>
              <w:spacing w:after="0" w:line="240" w:lineRule="auto"/>
              <w:jc w:val="left"/>
            </w:pPr>
            <w:r/>
            <w:r>
              <w:rPr>
                <w:rFonts w:ascii="Aptos" w:hAnsi="Aptos"/>
                <w:b w:val="0"/>
                <w:color w:val="172B3A"/>
                <w:sz w:val="16"/>
              </w:rPr>
              <w:t>Virudhunagar</w:t>
            </w:r>
          </w:p>
        </w:tc>
        <w:tc>
          <w:tcPr>
            <w:tcW w:type="dxa" w:w="2540"/>
            <w:vAlign w:val="center"/>
            <w:tcMar>
              <w:top w:w="80" w:type="dxa"/>
              <w:start w:w="120" w:type="dxa"/>
              <w:bottom w:w="80" w:type="dxa"/>
              <w:end w:w="120" w:type="dxa"/>
            </w:tcMar>
          </w:tcPr>
          <w:p>
            <w:pPr>
              <w:spacing w:after="0" w:line="240" w:lineRule="auto"/>
              <w:jc w:val="left"/>
            </w:pPr>
            <w:r/>
            <w:r>
              <w:rPr>
                <w:rFonts w:ascii="Aptos" w:hAnsi="Aptos"/>
                <w:b w:val="0"/>
                <w:color w:val="172B3A"/>
                <w:sz w:val="16"/>
              </w:rPr>
              <w:t>3.704</w:t>
            </w:r>
          </w:p>
        </w:tc>
      </w:tr>
      <w:tr>
        <w:trPr>
          <w:cantSplit/>
        </w:trPr>
        <w:tc>
          <w:tcPr>
            <w:tcW w:type="dxa" w:w="62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6"/>
              </w:rPr>
              <w:t>38</w:t>
            </w:r>
          </w:p>
        </w:tc>
        <w:tc>
          <w:tcPr>
            <w:tcW w:type="dxa" w:w="25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Telangana</w:t>
            </w:r>
          </w:p>
        </w:tc>
        <w:tc>
          <w:tcPr>
            <w:tcW w:type="dxa" w:w="37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Adilabad</w:t>
            </w:r>
          </w:p>
        </w:tc>
        <w:tc>
          <w:tcPr>
            <w:tcW w:type="dxa" w:w="254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3.956</w:t>
            </w:r>
          </w:p>
        </w:tc>
      </w:tr>
      <w:tr>
        <w:trPr>
          <w:cantSplit/>
        </w:trPr>
        <w:tc>
          <w:tcPr>
            <w:tcW w:type="dxa" w:w="620"/>
            <w:vAlign w:val="center"/>
            <w:tcMar>
              <w:top w:w="80" w:type="dxa"/>
              <w:start w:w="120" w:type="dxa"/>
              <w:bottom w:w="80" w:type="dxa"/>
              <w:end w:w="120" w:type="dxa"/>
            </w:tcMar>
          </w:tcPr>
          <w:p>
            <w:pPr>
              <w:spacing w:after="0" w:line="240" w:lineRule="auto"/>
              <w:jc w:val="center"/>
            </w:pPr>
            <w:r/>
            <w:r>
              <w:rPr>
                <w:rFonts w:ascii="Aptos" w:hAnsi="Aptos"/>
                <w:b w:val="0"/>
                <w:color w:val="172B3A"/>
                <w:sz w:val="16"/>
              </w:rPr>
              <w:t>39</w:t>
            </w:r>
          </w:p>
        </w:tc>
        <w:tc>
          <w:tcPr>
            <w:tcW w:type="dxa" w:w="2500"/>
            <w:vAlign w:val="center"/>
            <w:tcMar>
              <w:top w:w="80" w:type="dxa"/>
              <w:start w:w="120" w:type="dxa"/>
              <w:bottom w:w="80" w:type="dxa"/>
              <w:end w:w="120" w:type="dxa"/>
            </w:tcMar>
          </w:tcPr>
          <w:p>
            <w:pPr>
              <w:spacing w:after="0" w:line="240" w:lineRule="auto"/>
              <w:jc w:val="left"/>
            </w:pPr>
            <w:r/>
            <w:r>
              <w:rPr>
                <w:rFonts w:ascii="Aptos" w:hAnsi="Aptos"/>
                <w:b w:val="0"/>
                <w:color w:val="172B3A"/>
                <w:sz w:val="16"/>
              </w:rPr>
              <w:t>Tripura</w:t>
            </w:r>
          </w:p>
        </w:tc>
        <w:tc>
          <w:tcPr>
            <w:tcW w:type="dxa" w:w="3700"/>
            <w:vAlign w:val="center"/>
            <w:tcMar>
              <w:top w:w="80" w:type="dxa"/>
              <w:start w:w="120" w:type="dxa"/>
              <w:bottom w:w="80" w:type="dxa"/>
              <w:end w:w="120" w:type="dxa"/>
            </w:tcMar>
          </w:tcPr>
          <w:p>
            <w:pPr>
              <w:spacing w:after="0" w:line="240" w:lineRule="auto"/>
              <w:jc w:val="left"/>
            </w:pPr>
            <w:r/>
            <w:r>
              <w:rPr>
                <w:rFonts w:ascii="Aptos" w:hAnsi="Aptos"/>
                <w:b w:val="0"/>
                <w:color w:val="172B3A"/>
                <w:sz w:val="16"/>
              </w:rPr>
              <w:t>Dhalai</w:t>
            </w:r>
          </w:p>
        </w:tc>
        <w:tc>
          <w:tcPr>
            <w:tcW w:type="dxa" w:w="2540"/>
            <w:vAlign w:val="center"/>
            <w:tcMar>
              <w:top w:w="80" w:type="dxa"/>
              <w:start w:w="120" w:type="dxa"/>
              <w:bottom w:w="80" w:type="dxa"/>
              <w:end w:w="120" w:type="dxa"/>
            </w:tcMar>
          </w:tcPr>
          <w:p>
            <w:pPr>
              <w:spacing w:after="0" w:line="240" w:lineRule="auto"/>
              <w:jc w:val="left"/>
            </w:pPr>
            <w:r/>
            <w:r>
              <w:rPr>
                <w:rFonts w:ascii="Aptos" w:hAnsi="Aptos"/>
                <w:b w:val="0"/>
                <w:color w:val="172B3A"/>
                <w:sz w:val="16"/>
              </w:rPr>
              <w:t>0.750</w:t>
            </w:r>
          </w:p>
        </w:tc>
      </w:tr>
      <w:tr>
        <w:trPr>
          <w:cantSplit/>
        </w:trPr>
        <w:tc>
          <w:tcPr>
            <w:tcW w:type="dxa" w:w="62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6"/>
              </w:rPr>
              <w:t>40</w:t>
            </w:r>
          </w:p>
        </w:tc>
        <w:tc>
          <w:tcPr>
            <w:tcW w:type="dxa" w:w="25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Uttar Pradesh</w:t>
            </w:r>
          </w:p>
        </w:tc>
        <w:tc>
          <w:tcPr>
            <w:tcW w:type="dxa" w:w="37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Chandauli</w:t>
            </w:r>
          </w:p>
        </w:tc>
        <w:tc>
          <w:tcPr>
            <w:tcW w:type="dxa" w:w="254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0.298</w:t>
            </w:r>
          </w:p>
        </w:tc>
      </w:tr>
      <w:tr>
        <w:trPr>
          <w:cantSplit/>
        </w:trPr>
        <w:tc>
          <w:tcPr>
            <w:tcW w:type="dxa" w:w="620"/>
            <w:vAlign w:val="center"/>
            <w:tcMar>
              <w:top w:w="80" w:type="dxa"/>
              <w:start w:w="120" w:type="dxa"/>
              <w:bottom w:w="80" w:type="dxa"/>
              <w:end w:w="120" w:type="dxa"/>
            </w:tcMar>
          </w:tcPr>
          <w:p>
            <w:pPr>
              <w:spacing w:after="0" w:line="240" w:lineRule="auto"/>
              <w:jc w:val="center"/>
            </w:pPr>
            <w:r/>
            <w:r>
              <w:rPr>
                <w:rFonts w:ascii="Aptos" w:hAnsi="Aptos"/>
                <w:b w:val="0"/>
                <w:color w:val="172B3A"/>
                <w:sz w:val="16"/>
              </w:rPr>
              <w:t>41</w:t>
            </w:r>
          </w:p>
        </w:tc>
        <w:tc>
          <w:tcPr>
            <w:tcW w:type="dxa" w:w="2500"/>
            <w:vAlign w:val="center"/>
            <w:tcMar>
              <w:top w:w="80" w:type="dxa"/>
              <w:start w:w="120" w:type="dxa"/>
              <w:bottom w:w="80" w:type="dxa"/>
              <w:end w:w="120" w:type="dxa"/>
            </w:tcMar>
          </w:tcPr>
          <w:p>
            <w:pPr>
              <w:spacing w:after="0" w:line="240" w:lineRule="auto"/>
              <w:jc w:val="left"/>
            </w:pPr>
            <w:r/>
            <w:r>
              <w:rPr>
                <w:rFonts w:ascii="Aptos" w:hAnsi="Aptos"/>
                <w:b w:val="0"/>
                <w:color w:val="172B3A"/>
                <w:sz w:val="16"/>
              </w:rPr>
              <w:t>Uttar Pradesh</w:t>
            </w:r>
          </w:p>
        </w:tc>
        <w:tc>
          <w:tcPr>
            <w:tcW w:type="dxa" w:w="3700"/>
            <w:vAlign w:val="center"/>
            <w:tcMar>
              <w:top w:w="80" w:type="dxa"/>
              <w:start w:w="120" w:type="dxa"/>
              <w:bottom w:w="80" w:type="dxa"/>
              <w:end w:w="120" w:type="dxa"/>
            </w:tcMar>
          </w:tcPr>
          <w:p>
            <w:pPr>
              <w:spacing w:after="0" w:line="240" w:lineRule="auto"/>
              <w:jc w:val="left"/>
            </w:pPr>
            <w:r/>
            <w:r>
              <w:rPr>
                <w:rFonts w:ascii="Aptos" w:hAnsi="Aptos"/>
                <w:b w:val="0"/>
                <w:color w:val="172B3A"/>
                <w:sz w:val="16"/>
              </w:rPr>
              <w:t>Chitrakoot</w:t>
            </w:r>
          </w:p>
        </w:tc>
        <w:tc>
          <w:tcPr>
            <w:tcW w:type="dxa" w:w="2540"/>
            <w:vAlign w:val="center"/>
            <w:tcMar>
              <w:top w:w="80" w:type="dxa"/>
              <w:start w:w="120" w:type="dxa"/>
              <w:bottom w:w="80" w:type="dxa"/>
              <w:end w:w="120" w:type="dxa"/>
            </w:tcMar>
          </w:tcPr>
          <w:p>
            <w:pPr>
              <w:spacing w:after="0" w:line="240" w:lineRule="auto"/>
              <w:jc w:val="left"/>
            </w:pPr>
            <w:r/>
            <w:r>
              <w:rPr>
                <w:rFonts w:ascii="Aptos" w:hAnsi="Aptos"/>
                <w:b w:val="0"/>
                <w:color w:val="172B3A"/>
                <w:sz w:val="16"/>
              </w:rPr>
              <w:t>0.491</w:t>
            </w:r>
          </w:p>
        </w:tc>
      </w:tr>
      <w:tr>
        <w:trPr>
          <w:cantSplit/>
        </w:trPr>
        <w:tc>
          <w:tcPr>
            <w:tcW w:type="dxa" w:w="62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6"/>
              </w:rPr>
              <w:t>42</w:t>
            </w:r>
          </w:p>
        </w:tc>
        <w:tc>
          <w:tcPr>
            <w:tcW w:type="dxa" w:w="25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Uttar Pradesh</w:t>
            </w:r>
          </w:p>
        </w:tc>
        <w:tc>
          <w:tcPr>
            <w:tcW w:type="dxa" w:w="37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Fatehpur</w:t>
            </w:r>
          </w:p>
        </w:tc>
        <w:tc>
          <w:tcPr>
            <w:tcW w:type="dxa" w:w="254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1.713</w:t>
            </w:r>
          </w:p>
        </w:tc>
      </w:tr>
      <w:tr>
        <w:trPr>
          <w:cantSplit/>
        </w:trPr>
        <w:tc>
          <w:tcPr>
            <w:tcW w:type="dxa" w:w="620"/>
            <w:vAlign w:val="center"/>
            <w:tcMar>
              <w:top w:w="80" w:type="dxa"/>
              <w:start w:w="120" w:type="dxa"/>
              <w:bottom w:w="80" w:type="dxa"/>
              <w:end w:w="120" w:type="dxa"/>
            </w:tcMar>
          </w:tcPr>
          <w:p>
            <w:pPr>
              <w:spacing w:after="0" w:line="240" w:lineRule="auto"/>
              <w:jc w:val="center"/>
            </w:pPr>
            <w:r/>
            <w:r>
              <w:rPr>
                <w:rFonts w:ascii="Aptos" w:hAnsi="Aptos"/>
                <w:b w:val="0"/>
                <w:color w:val="172B3A"/>
                <w:sz w:val="16"/>
              </w:rPr>
              <w:t>43</w:t>
            </w:r>
          </w:p>
        </w:tc>
        <w:tc>
          <w:tcPr>
            <w:tcW w:type="dxa" w:w="2500"/>
            <w:vAlign w:val="center"/>
            <w:tcMar>
              <w:top w:w="80" w:type="dxa"/>
              <w:start w:w="120" w:type="dxa"/>
              <w:bottom w:w="80" w:type="dxa"/>
              <w:end w:w="120" w:type="dxa"/>
            </w:tcMar>
          </w:tcPr>
          <w:p>
            <w:pPr>
              <w:spacing w:after="0" w:line="240" w:lineRule="auto"/>
              <w:jc w:val="left"/>
            </w:pPr>
            <w:r/>
            <w:r>
              <w:rPr>
                <w:rFonts w:ascii="Aptos" w:hAnsi="Aptos"/>
                <w:b w:val="0"/>
                <w:color w:val="172B3A"/>
                <w:sz w:val="16"/>
              </w:rPr>
              <w:t>Uttar Pradesh</w:t>
            </w:r>
          </w:p>
        </w:tc>
        <w:tc>
          <w:tcPr>
            <w:tcW w:type="dxa" w:w="3700"/>
            <w:vAlign w:val="center"/>
            <w:tcMar>
              <w:top w:w="80" w:type="dxa"/>
              <w:start w:w="120" w:type="dxa"/>
              <w:bottom w:w="80" w:type="dxa"/>
              <w:end w:w="120" w:type="dxa"/>
            </w:tcMar>
          </w:tcPr>
          <w:p>
            <w:pPr>
              <w:spacing w:after="0" w:line="240" w:lineRule="auto"/>
              <w:jc w:val="left"/>
            </w:pPr>
            <w:r/>
            <w:r>
              <w:rPr>
                <w:rFonts w:ascii="Aptos" w:hAnsi="Aptos"/>
                <w:b w:val="0"/>
                <w:color w:val="172B3A"/>
                <w:sz w:val="16"/>
              </w:rPr>
              <w:t>Sonbhadra</w:t>
            </w:r>
          </w:p>
        </w:tc>
        <w:tc>
          <w:tcPr>
            <w:tcW w:type="dxa" w:w="2540"/>
            <w:vAlign w:val="center"/>
            <w:tcMar>
              <w:top w:w="80" w:type="dxa"/>
              <w:start w:w="120" w:type="dxa"/>
              <w:bottom w:w="80" w:type="dxa"/>
              <w:end w:w="120" w:type="dxa"/>
            </w:tcMar>
          </w:tcPr>
          <w:p>
            <w:pPr>
              <w:spacing w:after="0" w:line="240" w:lineRule="auto"/>
              <w:jc w:val="left"/>
            </w:pPr>
            <w:r/>
            <w:r>
              <w:rPr>
                <w:rFonts w:ascii="Aptos" w:hAnsi="Aptos"/>
                <w:b w:val="0"/>
                <w:color w:val="172B3A"/>
                <w:sz w:val="16"/>
              </w:rPr>
              <w:t>1.011</w:t>
            </w:r>
          </w:p>
        </w:tc>
      </w:tr>
      <w:tr>
        <w:trPr>
          <w:cantSplit/>
        </w:trPr>
        <w:tc>
          <w:tcPr>
            <w:tcW w:type="dxa" w:w="62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6"/>
              </w:rPr>
              <w:t>44</w:t>
            </w:r>
          </w:p>
        </w:tc>
        <w:tc>
          <w:tcPr>
            <w:tcW w:type="dxa" w:w="25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Uttarakhand</w:t>
            </w:r>
          </w:p>
        </w:tc>
        <w:tc>
          <w:tcPr>
            <w:tcW w:type="dxa" w:w="37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Haridwar</w:t>
            </w:r>
          </w:p>
        </w:tc>
        <w:tc>
          <w:tcPr>
            <w:tcW w:type="dxa" w:w="254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6"/>
              </w:rPr>
              <w:t>3.105</w:t>
            </w:r>
          </w:p>
        </w:tc>
      </w:tr>
      <w:tr>
        <w:trPr>
          <w:cantSplit/>
        </w:trPr>
        <w:tc>
          <w:tcPr>
            <w:tcW w:type="dxa" w:w="620"/>
            <w:vAlign w:val="center"/>
            <w:tcMar>
              <w:top w:w="80" w:type="dxa"/>
              <w:start w:w="120" w:type="dxa"/>
              <w:bottom w:w="80" w:type="dxa"/>
              <w:end w:w="120" w:type="dxa"/>
            </w:tcMar>
          </w:tcPr>
          <w:p>
            <w:pPr>
              <w:spacing w:after="0" w:line="240" w:lineRule="auto"/>
              <w:jc w:val="center"/>
            </w:pPr>
            <w:r/>
            <w:r>
              <w:rPr>
                <w:rFonts w:ascii="Aptos" w:hAnsi="Aptos"/>
                <w:b w:val="0"/>
                <w:color w:val="172B3A"/>
                <w:sz w:val="16"/>
              </w:rPr>
              <w:t>45</w:t>
            </w:r>
          </w:p>
        </w:tc>
        <w:tc>
          <w:tcPr>
            <w:tcW w:type="dxa" w:w="2500"/>
            <w:vAlign w:val="center"/>
            <w:tcMar>
              <w:top w:w="80" w:type="dxa"/>
              <w:start w:w="120" w:type="dxa"/>
              <w:bottom w:w="80" w:type="dxa"/>
              <w:end w:w="120" w:type="dxa"/>
            </w:tcMar>
          </w:tcPr>
          <w:p>
            <w:pPr>
              <w:spacing w:after="0" w:line="240" w:lineRule="auto"/>
              <w:jc w:val="left"/>
            </w:pPr>
            <w:r/>
            <w:r>
              <w:rPr>
                <w:rFonts w:ascii="Aptos" w:hAnsi="Aptos"/>
                <w:b w:val="0"/>
                <w:color w:val="172B3A"/>
                <w:sz w:val="16"/>
              </w:rPr>
              <w:t>Uttarakhand</w:t>
            </w:r>
          </w:p>
        </w:tc>
        <w:tc>
          <w:tcPr>
            <w:tcW w:type="dxa" w:w="3700"/>
            <w:vAlign w:val="center"/>
            <w:tcMar>
              <w:top w:w="80" w:type="dxa"/>
              <w:start w:w="120" w:type="dxa"/>
              <w:bottom w:w="80" w:type="dxa"/>
              <w:end w:w="120" w:type="dxa"/>
            </w:tcMar>
          </w:tcPr>
          <w:p>
            <w:pPr>
              <w:spacing w:after="0" w:line="240" w:lineRule="auto"/>
              <w:jc w:val="left"/>
            </w:pPr>
            <w:r/>
            <w:r>
              <w:rPr>
                <w:rFonts w:ascii="Aptos" w:hAnsi="Aptos"/>
                <w:b w:val="0"/>
                <w:color w:val="172B3A"/>
                <w:sz w:val="16"/>
              </w:rPr>
              <w:t>Udham Singh Nagar</w:t>
            </w:r>
          </w:p>
        </w:tc>
        <w:tc>
          <w:tcPr>
            <w:tcW w:type="dxa" w:w="2540"/>
            <w:vAlign w:val="center"/>
            <w:tcMar>
              <w:top w:w="80" w:type="dxa"/>
              <w:start w:w="120" w:type="dxa"/>
              <w:bottom w:w="80" w:type="dxa"/>
              <w:end w:w="120" w:type="dxa"/>
            </w:tcMar>
          </w:tcPr>
          <w:p>
            <w:pPr>
              <w:spacing w:after="0" w:line="240" w:lineRule="auto"/>
              <w:jc w:val="left"/>
            </w:pPr>
            <w:r/>
            <w:r>
              <w:rPr>
                <w:rFonts w:ascii="Aptos" w:hAnsi="Aptos"/>
                <w:b w:val="0"/>
                <w:color w:val="172B3A"/>
                <w:sz w:val="16"/>
              </w:rPr>
              <w:t>0.817</w:t>
            </w:r>
          </w:p>
        </w:tc>
      </w:tr>
    </w:tbl>
    <w:p>
      <w:pPr>
        <w:spacing w:after="40"/>
      </w:pPr>
    </w:p>
    <w:tbl>
      <w:tblPr>
        <w:tblW w:type="dxa" w:w="9360"/>
        <w:jc w:val="left"/>
        <w:tblLayout w:type="fixed"/>
        <w:tblLook w:firstColumn="1" w:firstRow="1" w:lastColumn="0" w:lastRow="0" w:noHBand="0" w:noVBand="1" w:val="04A0"/>
        <w:tblInd w:w="120" w:type="dxa"/>
      </w:tblPr>
      <w:tblGrid>
        <w:gridCol w:w="9360"/>
      </w:tblGrid>
      <w:tr>
        <w:tc>
          <w:tcPr>
            <w:tcW w:type="dxa" w:w="9360"/>
            <w:shd w:fill="EAF2F6"/>
            <w:tcMar>
              <w:top w:w="140" w:type="dxa"/>
              <w:start w:w="180" w:type="dxa"/>
              <w:bottom w:w="140" w:type="dxa"/>
              <w:end w:w="180" w:type="dxa"/>
            </w:tcMar>
          </w:tcPr>
          <w:p>
            <w:pPr>
              <w:spacing w:after="0"/>
            </w:pPr>
            <w:r>
              <w:rPr>
                <w:b/>
                <w:color w:val="123B5D"/>
              </w:rPr>
              <w:t xml:space="preserve">Largest disclosed district allocations: </w:t>
            </w:r>
            <w:r>
              <w:t>Bokaro received ₹8.27 crore, Khagaria ₹5.60 crore, Ramanathapuram ₹5.22 crore and Gumla ₹5.13 crore.</w:t>
            </w:r>
          </w:p>
        </w:tc>
      </w:tr>
    </w:tbl>
    <w:p>
      <w:pPr>
        <w:spacing w:after="40"/>
      </w:pPr>
    </w:p>
    <w:p>
      <w:r>
        <w:br w:type="page"/>
      </w:r>
    </w:p>
    <w:p>
      <w:pPr>
        <w:pStyle w:val="Heading1"/>
      </w:pPr>
      <w:r>
        <w:t>5. Capital-Asset Beneficiaries - Complete List</w:t>
      </w:r>
    </w:p>
    <w:p>
      <w:pPr>
        <w:spacing w:after="120" w:line="264" w:lineRule="auto"/>
      </w:pPr>
      <w:r>
        <w:t>The statutory CSR annexure lists 28 capital assets created or acquired during FY 2024-25 where the single-unit value was at least ₹2 million (₹20 lakh). The table below identifies every registered owner or beneficiary entity disclosed by ONGC.</w:t>
      </w:r>
    </w:p>
    <w:tbl>
      <w:tblPr>
        <w:tblStyle w:val="TableGrid"/>
        <w:tblW w:type="dxa" w:w="9360"/>
        <w:jc w:val="left"/>
        <w:tblLayout w:type="fixed"/>
        <w:tblLook w:firstColumn="1" w:firstRow="1" w:lastColumn="0" w:lastRow="0" w:noHBand="0" w:noVBand="1" w:val="04A0"/>
        <w:tblInd w:w="120" w:type="dxa"/>
      </w:tblPr>
      <w:tblGrid>
        <w:gridCol w:w="450"/>
        <w:gridCol w:w="2200"/>
        <w:gridCol w:w="2950"/>
        <w:gridCol w:w="1400"/>
        <w:gridCol w:w="900"/>
        <w:gridCol w:w="1460"/>
      </w:tblGrid>
      <w:tr>
        <w:trPr>
          <w:tblHeader w:val="true"/>
        </w:trPr>
        <w:tc>
          <w:tcPr>
            <w:tcW w:type="dxa" w:w="450"/>
            <w:shd w:fill="123B5D"/>
            <w:vAlign w:val="center"/>
            <w:tcMar>
              <w:top w:w="80" w:type="dxa"/>
              <w:start w:w="120" w:type="dxa"/>
              <w:bottom w:w="80" w:type="dxa"/>
              <w:end w:w="120" w:type="dxa"/>
            </w:tcMar>
          </w:tcPr>
          <w:p>
            <w:pPr>
              <w:spacing w:after="0" w:line="240" w:lineRule="auto"/>
              <w:jc w:val="center"/>
            </w:pPr>
            <w:r/>
            <w:r>
              <w:rPr>
                <w:rFonts w:ascii="Aptos" w:hAnsi="Aptos"/>
                <w:b/>
                <w:color w:val="FFFFFF"/>
                <w:sz w:val="16"/>
              </w:rPr>
              <w:t>No.</w:t>
            </w:r>
          </w:p>
        </w:tc>
        <w:tc>
          <w:tcPr>
            <w:tcW w:type="dxa" w:w="2200"/>
            <w:shd w:fill="123B5D"/>
            <w:vAlign w:val="center"/>
            <w:tcMar>
              <w:top w:w="80" w:type="dxa"/>
              <w:start w:w="120" w:type="dxa"/>
              <w:bottom w:w="80" w:type="dxa"/>
              <w:end w:w="120" w:type="dxa"/>
            </w:tcMar>
          </w:tcPr>
          <w:p>
            <w:pPr>
              <w:spacing w:after="0" w:line="240" w:lineRule="auto"/>
              <w:jc w:val="center"/>
            </w:pPr>
            <w:r/>
            <w:r>
              <w:rPr>
                <w:rFonts w:ascii="Aptos" w:hAnsi="Aptos"/>
                <w:b/>
                <w:color w:val="FFFFFF"/>
                <w:sz w:val="16"/>
              </w:rPr>
              <w:t>Registered owner / beneficiary</w:t>
            </w:r>
          </w:p>
        </w:tc>
        <w:tc>
          <w:tcPr>
            <w:tcW w:type="dxa" w:w="2950"/>
            <w:shd w:fill="123B5D"/>
            <w:vAlign w:val="center"/>
            <w:tcMar>
              <w:top w:w="80" w:type="dxa"/>
              <w:start w:w="120" w:type="dxa"/>
              <w:bottom w:w="80" w:type="dxa"/>
              <w:end w:w="120" w:type="dxa"/>
            </w:tcMar>
          </w:tcPr>
          <w:p>
            <w:pPr>
              <w:spacing w:after="0" w:line="240" w:lineRule="auto"/>
              <w:jc w:val="center"/>
            </w:pPr>
            <w:r/>
            <w:r>
              <w:rPr>
                <w:rFonts w:ascii="Aptos" w:hAnsi="Aptos"/>
                <w:b/>
                <w:color w:val="FFFFFF"/>
                <w:sz w:val="16"/>
              </w:rPr>
              <w:t>Asset supported</w:t>
            </w:r>
          </w:p>
        </w:tc>
        <w:tc>
          <w:tcPr>
            <w:tcW w:type="dxa" w:w="1400"/>
            <w:shd w:fill="123B5D"/>
            <w:vAlign w:val="center"/>
            <w:tcMar>
              <w:top w:w="80" w:type="dxa"/>
              <w:start w:w="120" w:type="dxa"/>
              <w:bottom w:w="80" w:type="dxa"/>
              <w:end w:w="120" w:type="dxa"/>
            </w:tcMar>
          </w:tcPr>
          <w:p>
            <w:pPr>
              <w:spacing w:after="0" w:line="240" w:lineRule="auto"/>
              <w:jc w:val="center"/>
            </w:pPr>
            <w:r/>
            <w:r>
              <w:rPr>
                <w:rFonts w:ascii="Aptos" w:hAnsi="Aptos"/>
                <w:b/>
                <w:color w:val="FFFFFF"/>
                <w:sz w:val="16"/>
              </w:rPr>
              <w:t>Location</w:t>
            </w:r>
          </w:p>
        </w:tc>
        <w:tc>
          <w:tcPr>
            <w:tcW w:type="dxa" w:w="900"/>
            <w:shd w:fill="123B5D"/>
            <w:vAlign w:val="center"/>
            <w:tcMar>
              <w:top w:w="80" w:type="dxa"/>
              <w:start w:w="120" w:type="dxa"/>
              <w:bottom w:w="80" w:type="dxa"/>
              <w:end w:w="120" w:type="dxa"/>
            </w:tcMar>
          </w:tcPr>
          <w:p>
            <w:pPr>
              <w:spacing w:after="0" w:line="240" w:lineRule="auto"/>
              <w:jc w:val="center"/>
            </w:pPr>
            <w:r/>
            <w:r>
              <w:rPr>
                <w:rFonts w:ascii="Aptos" w:hAnsi="Aptos"/>
                <w:b/>
                <w:color w:val="FFFFFF"/>
                <w:sz w:val="16"/>
              </w:rPr>
              <w:t>₹ crore</w:t>
            </w:r>
          </w:p>
        </w:tc>
        <w:tc>
          <w:tcPr>
            <w:tcW w:type="dxa" w:w="1460"/>
            <w:shd w:fill="123B5D"/>
            <w:vAlign w:val="center"/>
            <w:tcMar>
              <w:top w:w="80" w:type="dxa"/>
              <w:start w:w="120" w:type="dxa"/>
              <w:bottom w:w="80" w:type="dxa"/>
              <w:end w:w="120" w:type="dxa"/>
            </w:tcMar>
          </w:tcPr>
          <w:p>
            <w:pPr>
              <w:spacing w:after="0" w:line="240" w:lineRule="auto"/>
              <w:jc w:val="center"/>
            </w:pPr>
            <w:r/>
            <w:r>
              <w:rPr>
                <w:rFonts w:ascii="Aptos" w:hAnsi="Aptos"/>
                <w:b/>
                <w:color w:val="FFFFFF"/>
                <w:sz w:val="16"/>
              </w:rPr>
              <w:t>CSR registration</w:t>
            </w:r>
          </w:p>
        </w:tc>
      </w:tr>
      <w:tr>
        <w:trPr>
          <w:cantSplit/>
        </w:trPr>
        <w:tc>
          <w:tcPr>
            <w:tcW w:type="dxa" w:w="450"/>
            <w:vAlign w:val="center"/>
            <w:tcMar>
              <w:top w:w="80" w:type="dxa"/>
              <w:start w:w="120" w:type="dxa"/>
              <w:bottom w:w="80" w:type="dxa"/>
              <w:end w:w="120" w:type="dxa"/>
            </w:tcMar>
          </w:tcPr>
          <w:p>
            <w:pPr>
              <w:spacing w:after="0" w:line="240" w:lineRule="auto"/>
              <w:jc w:val="center"/>
            </w:pPr>
            <w:r/>
            <w:r>
              <w:rPr>
                <w:rFonts w:ascii="Aptos" w:hAnsi="Aptos"/>
                <w:b w:val="0"/>
                <w:color w:val="172B3A"/>
                <w:sz w:val="14"/>
              </w:rPr>
              <w:t>1</w:t>
            </w:r>
          </w:p>
        </w:tc>
        <w:tc>
          <w:tcPr>
            <w:tcW w:type="dxa" w:w="2200"/>
            <w:vAlign w:val="center"/>
            <w:tcMar>
              <w:top w:w="80" w:type="dxa"/>
              <w:start w:w="120" w:type="dxa"/>
              <w:bottom w:w="80" w:type="dxa"/>
              <w:end w:w="120" w:type="dxa"/>
            </w:tcMar>
          </w:tcPr>
          <w:p>
            <w:pPr>
              <w:spacing w:after="0" w:line="240" w:lineRule="auto"/>
              <w:jc w:val="left"/>
            </w:pPr>
            <w:r/>
            <w:r>
              <w:rPr>
                <w:rFonts w:ascii="Aptos" w:hAnsi="Aptos"/>
                <w:b w:val="0"/>
                <w:color w:val="172B3A"/>
                <w:sz w:val="14"/>
              </w:rPr>
              <w:t>Divine International Foundation</w:t>
            </w:r>
          </w:p>
        </w:tc>
        <w:tc>
          <w:tcPr>
            <w:tcW w:type="dxa" w:w="2950"/>
            <w:vAlign w:val="center"/>
            <w:tcMar>
              <w:top w:w="80" w:type="dxa"/>
              <w:start w:w="120" w:type="dxa"/>
              <w:bottom w:w="80" w:type="dxa"/>
              <w:end w:w="120" w:type="dxa"/>
            </w:tcMar>
          </w:tcPr>
          <w:p>
            <w:pPr>
              <w:spacing w:after="0" w:line="240" w:lineRule="auto"/>
              <w:jc w:val="left"/>
            </w:pPr>
            <w:r/>
            <w:r>
              <w:rPr>
                <w:rFonts w:ascii="Aptos" w:hAnsi="Aptos"/>
                <w:b w:val="0"/>
                <w:color w:val="172B3A"/>
                <w:sz w:val="14"/>
              </w:rPr>
              <w:t>Auditorium for Divine College of Nursing and Para-Medical Sciences, Haridwar</w:t>
            </w:r>
          </w:p>
        </w:tc>
        <w:tc>
          <w:tcPr>
            <w:tcW w:type="dxa" w:w="1400"/>
            <w:vAlign w:val="center"/>
            <w:tcMar>
              <w:top w:w="80" w:type="dxa"/>
              <w:start w:w="120" w:type="dxa"/>
              <w:bottom w:w="80" w:type="dxa"/>
              <w:end w:w="120" w:type="dxa"/>
            </w:tcMar>
          </w:tcPr>
          <w:p>
            <w:pPr>
              <w:spacing w:after="0" w:line="240" w:lineRule="auto"/>
              <w:jc w:val="left"/>
            </w:pPr>
            <w:r/>
            <w:r>
              <w:rPr>
                <w:rFonts w:ascii="Aptos" w:hAnsi="Aptos"/>
                <w:b w:val="0"/>
                <w:color w:val="172B3A"/>
                <w:sz w:val="14"/>
              </w:rPr>
              <w:t>Uttarakhand</w:t>
            </w:r>
          </w:p>
        </w:tc>
        <w:tc>
          <w:tcPr>
            <w:tcW w:type="dxa" w:w="900"/>
            <w:vAlign w:val="center"/>
            <w:tcMar>
              <w:top w:w="80" w:type="dxa"/>
              <w:start w:w="120" w:type="dxa"/>
              <w:bottom w:w="80" w:type="dxa"/>
              <w:end w:w="120" w:type="dxa"/>
            </w:tcMar>
          </w:tcPr>
          <w:p>
            <w:pPr>
              <w:spacing w:after="0" w:line="240" w:lineRule="auto"/>
              <w:jc w:val="left"/>
            </w:pPr>
            <w:r/>
            <w:r>
              <w:rPr>
                <w:rFonts w:ascii="Aptos" w:hAnsi="Aptos"/>
                <w:b w:val="0"/>
                <w:color w:val="172B3A"/>
                <w:sz w:val="14"/>
              </w:rPr>
              <w:t>3.000</w:t>
            </w:r>
          </w:p>
        </w:tc>
        <w:tc>
          <w:tcPr>
            <w:tcW w:type="dxa" w:w="1460"/>
            <w:vAlign w:val="center"/>
            <w:tcMar>
              <w:top w:w="80" w:type="dxa"/>
              <w:start w:w="120" w:type="dxa"/>
              <w:bottom w:w="80" w:type="dxa"/>
              <w:end w:w="120" w:type="dxa"/>
            </w:tcMar>
          </w:tcPr>
          <w:p>
            <w:pPr>
              <w:spacing w:after="0" w:line="240" w:lineRule="auto"/>
              <w:jc w:val="left"/>
            </w:pPr>
            <w:r/>
            <w:r>
              <w:rPr>
                <w:rFonts w:ascii="Aptos" w:hAnsi="Aptos"/>
                <w:b w:val="0"/>
                <w:color w:val="172B3A"/>
                <w:sz w:val="14"/>
              </w:rPr>
              <w:t>CSR00002501</w:t>
            </w:r>
          </w:p>
        </w:tc>
      </w:tr>
      <w:tr>
        <w:trPr>
          <w:cantSplit/>
        </w:trPr>
        <w:tc>
          <w:tcPr>
            <w:tcW w:type="dxa" w:w="45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4"/>
              </w:rPr>
              <w:t>2</w:t>
            </w:r>
          </w:p>
        </w:tc>
        <w:tc>
          <w:tcPr>
            <w:tcW w:type="dxa" w:w="22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S M Dev Civil Hospital</w:t>
            </w:r>
          </w:p>
        </w:tc>
        <w:tc>
          <w:tcPr>
            <w:tcW w:type="dxa" w:w="295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Medical equipment package</w:t>
            </w:r>
          </w:p>
        </w:tc>
        <w:tc>
          <w:tcPr>
            <w:tcW w:type="dxa" w:w="14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Assam</w:t>
            </w:r>
          </w:p>
        </w:tc>
        <w:tc>
          <w:tcPr>
            <w:tcW w:type="dxa" w:w="9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5.625</w:t>
            </w:r>
          </w:p>
        </w:tc>
        <w:tc>
          <w:tcPr>
            <w:tcW w:type="dxa" w:w="146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Not stated</w:t>
            </w:r>
          </w:p>
        </w:tc>
      </w:tr>
      <w:tr>
        <w:trPr>
          <w:cantSplit/>
        </w:trPr>
        <w:tc>
          <w:tcPr>
            <w:tcW w:type="dxa" w:w="450"/>
            <w:vAlign w:val="center"/>
            <w:tcMar>
              <w:top w:w="80" w:type="dxa"/>
              <w:start w:w="120" w:type="dxa"/>
              <w:bottom w:w="80" w:type="dxa"/>
              <w:end w:w="120" w:type="dxa"/>
            </w:tcMar>
          </w:tcPr>
          <w:p>
            <w:pPr>
              <w:spacing w:after="0" w:line="240" w:lineRule="auto"/>
              <w:jc w:val="center"/>
            </w:pPr>
            <w:r/>
            <w:r>
              <w:rPr>
                <w:rFonts w:ascii="Aptos" w:hAnsi="Aptos"/>
                <w:b w:val="0"/>
                <w:color w:val="172B3A"/>
                <w:sz w:val="14"/>
              </w:rPr>
              <w:t>3</w:t>
            </w:r>
          </w:p>
        </w:tc>
        <w:tc>
          <w:tcPr>
            <w:tcW w:type="dxa" w:w="2200"/>
            <w:vAlign w:val="center"/>
            <w:tcMar>
              <w:top w:w="80" w:type="dxa"/>
              <w:start w:w="120" w:type="dxa"/>
              <w:bottom w:w="80" w:type="dxa"/>
              <w:end w:w="120" w:type="dxa"/>
            </w:tcMar>
          </w:tcPr>
          <w:p>
            <w:pPr>
              <w:spacing w:after="0" w:line="240" w:lineRule="auto"/>
              <w:jc w:val="left"/>
            </w:pPr>
            <w:r/>
            <w:r>
              <w:rPr>
                <w:rFonts w:ascii="Aptos" w:hAnsi="Aptos"/>
                <w:b w:val="0"/>
                <w:color w:val="172B3A"/>
                <w:sz w:val="14"/>
              </w:rPr>
              <w:t>Karimganj Civil Hospital</w:t>
            </w:r>
          </w:p>
        </w:tc>
        <w:tc>
          <w:tcPr>
            <w:tcW w:type="dxa" w:w="2950"/>
            <w:vAlign w:val="center"/>
            <w:tcMar>
              <w:top w:w="80" w:type="dxa"/>
              <w:start w:w="120" w:type="dxa"/>
              <w:bottom w:w="80" w:type="dxa"/>
              <w:end w:w="120" w:type="dxa"/>
            </w:tcMar>
          </w:tcPr>
          <w:p>
            <w:pPr>
              <w:spacing w:after="0" w:line="240" w:lineRule="auto"/>
              <w:jc w:val="left"/>
            </w:pPr>
            <w:r/>
            <w:r>
              <w:rPr>
                <w:rFonts w:ascii="Aptos" w:hAnsi="Aptos"/>
                <w:b w:val="0"/>
                <w:color w:val="172B3A"/>
                <w:sz w:val="14"/>
              </w:rPr>
              <w:t>Medical equipment package</w:t>
            </w:r>
          </w:p>
        </w:tc>
        <w:tc>
          <w:tcPr>
            <w:tcW w:type="dxa" w:w="1400"/>
            <w:vAlign w:val="center"/>
            <w:tcMar>
              <w:top w:w="80" w:type="dxa"/>
              <w:start w:w="120" w:type="dxa"/>
              <w:bottom w:w="80" w:type="dxa"/>
              <w:end w:w="120" w:type="dxa"/>
            </w:tcMar>
          </w:tcPr>
          <w:p>
            <w:pPr>
              <w:spacing w:after="0" w:line="240" w:lineRule="auto"/>
              <w:jc w:val="left"/>
            </w:pPr>
            <w:r/>
            <w:r>
              <w:rPr>
                <w:rFonts w:ascii="Aptos" w:hAnsi="Aptos"/>
                <w:b w:val="0"/>
                <w:color w:val="172B3A"/>
                <w:sz w:val="14"/>
              </w:rPr>
              <w:t>Assam</w:t>
            </w:r>
          </w:p>
        </w:tc>
        <w:tc>
          <w:tcPr>
            <w:tcW w:type="dxa" w:w="900"/>
            <w:vAlign w:val="center"/>
            <w:tcMar>
              <w:top w:w="80" w:type="dxa"/>
              <w:start w:w="120" w:type="dxa"/>
              <w:bottom w:w="80" w:type="dxa"/>
              <w:end w:w="120" w:type="dxa"/>
            </w:tcMar>
          </w:tcPr>
          <w:p>
            <w:pPr>
              <w:spacing w:after="0" w:line="240" w:lineRule="auto"/>
              <w:jc w:val="left"/>
            </w:pPr>
            <w:r/>
            <w:r>
              <w:rPr>
                <w:rFonts w:ascii="Aptos" w:hAnsi="Aptos"/>
                <w:b w:val="0"/>
                <w:color w:val="172B3A"/>
                <w:sz w:val="14"/>
              </w:rPr>
              <w:t>3.034</w:t>
            </w:r>
          </w:p>
        </w:tc>
        <w:tc>
          <w:tcPr>
            <w:tcW w:type="dxa" w:w="1460"/>
            <w:vAlign w:val="center"/>
            <w:tcMar>
              <w:top w:w="80" w:type="dxa"/>
              <w:start w:w="120" w:type="dxa"/>
              <w:bottom w:w="80" w:type="dxa"/>
              <w:end w:w="120" w:type="dxa"/>
            </w:tcMar>
          </w:tcPr>
          <w:p>
            <w:pPr>
              <w:spacing w:after="0" w:line="240" w:lineRule="auto"/>
              <w:jc w:val="left"/>
            </w:pPr>
            <w:r/>
            <w:r>
              <w:rPr>
                <w:rFonts w:ascii="Aptos" w:hAnsi="Aptos"/>
                <w:b w:val="0"/>
                <w:color w:val="172B3A"/>
                <w:sz w:val="14"/>
              </w:rPr>
              <w:t>Not stated</w:t>
            </w:r>
          </w:p>
        </w:tc>
      </w:tr>
      <w:tr>
        <w:trPr>
          <w:cantSplit/>
        </w:trPr>
        <w:tc>
          <w:tcPr>
            <w:tcW w:type="dxa" w:w="45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4"/>
              </w:rPr>
              <w:t>4</w:t>
            </w:r>
          </w:p>
        </w:tc>
        <w:tc>
          <w:tcPr>
            <w:tcW w:type="dxa" w:w="22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District Programme Officer (Integrated Child Development Services)</w:t>
            </w:r>
          </w:p>
        </w:tc>
        <w:tc>
          <w:tcPr>
            <w:tcW w:type="dxa" w:w="295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Seven Anganwadi buildings, Coimbatore</w:t>
            </w:r>
          </w:p>
        </w:tc>
        <w:tc>
          <w:tcPr>
            <w:tcW w:type="dxa" w:w="14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Tamil Nadu</w:t>
            </w:r>
          </w:p>
        </w:tc>
        <w:tc>
          <w:tcPr>
            <w:tcW w:type="dxa" w:w="9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1.488</w:t>
            </w:r>
          </w:p>
        </w:tc>
        <w:tc>
          <w:tcPr>
            <w:tcW w:type="dxa" w:w="146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Not stated</w:t>
            </w:r>
          </w:p>
        </w:tc>
      </w:tr>
      <w:tr>
        <w:trPr>
          <w:cantSplit/>
        </w:trPr>
        <w:tc>
          <w:tcPr>
            <w:tcW w:type="dxa" w:w="450"/>
            <w:vAlign w:val="center"/>
            <w:tcMar>
              <w:top w:w="80" w:type="dxa"/>
              <w:start w:w="120" w:type="dxa"/>
              <w:bottom w:w="80" w:type="dxa"/>
              <w:end w:w="120" w:type="dxa"/>
            </w:tcMar>
          </w:tcPr>
          <w:p>
            <w:pPr>
              <w:spacing w:after="0" w:line="240" w:lineRule="auto"/>
              <w:jc w:val="center"/>
            </w:pPr>
            <w:r/>
            <w:r>
              <w:rPr>
                <w:rFonts w:ascii="Aptos" w:hAnsi="Aptos"/>
                <w:b w:val="0"/>
                <w:color w:val="172B3A"/>
                <w:sz w:val="14"/>
              </w:rPr>
              <w:t>5</w:t>
            </w:r>
          </w:p>
        </w:tc>
        <w:tc>
          <w:tcPr>
            <w:tcW w:type="dxa" w:w="2200"/>
            <w:vAlign w:val="center"/>
            <w:tcMar>
              <w:top w:w="80" w:type="dxa"/>
              <w:start w:w="120" w:type="dxa"/>
              <w:bottom w:w="80" w:type="dxa"/>
              <w:end w:w="120" w:type="dxa"/>
            </w:tcMar>
          </w:tcPr>
          <w:p>
            <w:pPr>
              <w:spacing w:after="0" w:line="240" w:lineRule="auto"/>
              <w:jc w:val="left"/>
            </w:pPr>
            <w:r/>
            <w:r>
              <w:rPr>
                <w:rFonts w:ascii="Aptos" w:hAnsi="Aptos"/>
                <w:b w:val="0"/>
                <w:color w:val="172B3A"/>
                <w:sz w:val="14"/>
              </w:rPr>
              <w:t>Brahma Kumaris Educational Society</w:t>
            </w:r>
          </w:p>
        </w:tc>
        <w:tc>
          <w:tcPr>
            <w:tcW w:type="dxa" w:w="2950"/>
            <w:vAlign w:val="center"/>
            <w:tcMar>
              <w:top w:w="80" w:type="dxa"/>
              <w:start w:w="120" w:type="dxa"/>
              <w:bottom w:w="80" w:type="dxa"/>
              <w:end w:w="120" w:type="dxa"/>
            </w:tcMar>
          </w:tcPr>
          <w:p>
            <w:pPr>
              <w:spacing w:after="0" w:line="240" w:lineRule="auto"/>
              <w:jc w:val="left"/>
            </w:pPr>
            <w:r/>
            <w:r>
              <w:rPr>
                <w:rFonts w:ascii="Aptos" w:hAnsi="Aptos"/>
                <w:b w:val="0"/>
                <w:color w:val="172B3A"/>
                <w:sz w:val="14"/>
              </w:rPr>
              <w:t>Solar power plant at Om Shanti Retreat Centre, Gurugram</w:t>
            </w:r>
          </w:p>
        </w:tc>
        <w:tc>
          <w:tcPr>
            <w:tcW w:type="dxa" w:w="1400"/>
            <w:vAlign w:val="center"/>
            <w:tcMar>
              <w:top w:w="80" w:type="dxa"/>
              <w:start w:w="120" w:type="dxa"/>
              <w:bottom w:w="80" w:type="dxa"/>
              <w:end w:w="120" w:type="dxa"/>
            </w:tcMar>
          </w:tcPr>
          <w:p>
            <w:pPr>
              <w:spacing w:after="0" w:line="240" w:lineRule="auto"/>
              <w:jc w:val="left"/>
            </w:pPr>
            <w:r/>
            <w:r>
              <w:rPr>
                <w:rFonts w:ascii="Aptos" w:hAnsi="Aptos"/>
                <w:b w:val="0"/>
                <w:color w:val="172B3A"/>
                <w:sz w:val="14"/>
              </w:rPr>
              <w:t>Haryana</w:t>
            </w:r>
          </w:p>
        </w:tc>
        <w:tc>
          <w:tcPr>
            <w:tcW w:type="dxa" w:w="900"/>
            <w:vAlign w:val="center"/>
            <w:tcMar>
              <w:top w:w="80" w:type="dxa"/>
              <w:start w:w="120" w:type="dxa"/>
              <w:bottom w:w="80" w:type="dxa"/>
              <w:end w:w="120" w:type="dxa"/>
            </w:tcMar>
          </w:tcPr>
          <w:p>
            <w:pPr>
              <w:spacing w:after="0" w:line="240" w:lineRule="auto"/>
              <w:jc w:val="left"/>
            </w:pPr>
            <w:r/>
            <w:r>
              <w:rPr>
                <w:rFonts w:ascii="Aptos" w:hAnsi="Aptos"/>
                <w:b w:val="0"/>
                <w:color w:val="172B3A"/>
                <w:sz w:val="14"/>
              </w:rPr>
              <w:t>0.986</w:t>
            </w:r>
          </w:p>
        </w:tc>
        <w:tc>
          <w:tcPr>
            <w:tcW w:type="dxa" w:w="1460"/>
            <w:vAlign w:val="center"/>
            <w:tcMar>
              <w:top w:w="80" w:type="dxa"/>
              <w:start w:w="120" w:type="dxa"/>
              <w:bottom w:w="80" w:type="dxa"/>
              <w:end w:w="120" w:type="dxa"/>
            </w:tcMar>
          </w:tcPr>
          <w:p>
            <w:pPr>
              <w:spacing w:after="0" w:line="240" w:lineRule="auto"/>
              <w:jc w:val="left"/>
            </w:pPr>
            <w:r/>
            <w:r>
              <w:rPr>
                <w:rFonts w:ascii="Aptos" w:hAnsi="Aptos"/>
                <w:b w:val="0"/>
                <w:color w:val="172B3A"/>
                <w:sz w:val="14"/>
              </w:rPr>
              <w:t>CSR00000880</w:t>
            </w:r>
          </w:p>
        </w:tc>
      </w:tr>
      <w:tr>
        <w:trPr>
          <w:cantSplit/>
        </w:trPr>
        <w:tc>
          <w:tcPr>
            <w:tcW w:type="dxa" w:w="45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4"/>
              </w:rPr>
              <w:t>6</w:t>
            </w:r>
          </w:p>
        </w:tc>
        <w:tc>
          <w:tcPr>
            <w:tcW w:type="dxa" w:w="22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Government Inter College and Government Upper Primary School</w:t>
            </w:r>
          </w:p>
        </w:tc>
        <w:tc>
          <w:tcPr>
            <w:tcW w:type="dxa" w:w="295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Multipurpose hall, science lab and school building</w:t>
            </w:r>
          </w:p>
        </w:tc>
        <w:tc>
          <w:tcPr>
            <w:tcW w:type="dxa" w:w="14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Chhattisgarh / Uttarakhand</w:t>
            </w:r>
          </w:p>
        </w:tc>
        <w:tc>
          <w:tcPr>
            <w:tcW w:type="dxa" w:w="9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0.756</w:t>
            </w:r>
          </w:p>
        </w:tc>
        <w:tc>
          <w:tcPr>
            <w:tcW w:type="dxa" w:w="146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Not stated</w:t>
            </w:r>
          </w:p>
        </w:tc>
      </w:tr>
      <w:tr>
        <w:trPr>
          <w:cantSplit/>
        </w:trPr>
        <w:tc>
          <w:tcPr>
            <w:tcW w:type="dxa" w:w="450"/>
            <w:vAlign w:val="center"/>
            <w:tcMar>
              <w:top w:w="80" w:type="dxa"/>
              <w:start w:w="120" w:type="dxa"/>
              <w:bottom w:w="80" w:type="dxa"/>
              <w:end w:w="120" w:type="dxa"/>
            </w:tcMar>
          </w:tcPr>
          <w:p>
            <w:pPr>
              <w:spacing w:after="0" w:line="240" w:lineRule="auto"/>
              <w:jc w:val="center"/>
            </w:pPr>
            <w:r/>
            <w:r>
              <w:rPr>
                <w:rFonts w:ascii="Aptos" w:hAnsi="Aptos"/>
                <w:b w:val="0"/>
                <w:color w:val="172B3A"/>
                <w:sz w:val="14"/>
              </w:rPr>
              <w:t>7</w:t>
            </w:r>
          </w:p>
        </w:tc>
        <w:tc>
          <w:tcPr>
            <w:tcW w:type="dxa" w:w="2200"/>
            <w:vAlign w:val="center"/>
            <w:tcMar>
              <w:top w:w="80" w:type="dxa"/>
              <w:start w:w="120" w:type="dxa"/>
              <w:bottom w:w="80" w:type="dxa"/>
              <w:end w:w="120" w:type="dxa"/>
            </w:tcMar>
          </w:tcPr>
          <w:p>
            <w:pPr>
              <w:spacing w:after="0" w:line="240" w:lineRule="auto"/>
              <w:jc w:val="left"/>
            </w:pPr>
            <w:r/>
            <w:r>
              <w:rPr>
                <w:rFonts w:ascii="Aptos" w:hAnsi="Aptos"/>
                <w:b w:val="0"/>
                <w:color w:val="172B3A"/>
                <w:sz w:val="14"/>
              </w:rPr>
              <w:t>Narsinh Bhai Patel Dental College &amp; Hospital</w:t>
            </w:r>
          </w:p>
        </w:tc>
        <w:tc>
          <w:tcPr>
            <w:tcW w:type="dxa" w:w="2950"/>
            <w:vAlign w:val="center"/>
            <w:tcMar>
              <w:top w:w="80" w:type="dxa"/>
              <w:start w:w="120" w:type="dxa"/>
              <w:bottom w:w="80" w:type="dxa"/>
              <w:end w:w="120" w:type="dxa"/>
            </w:tcMar>
          </w:tcPr>
          <w:p>
            <w:pPr>
              <w:spacing w:after="0" w:line="240" w:lineRule="auto"/>
              <w:jc w:val="left"/>
            </w:pPr>
            <w:r/>
            <w:r>
              <w:rPr>
                <w:rFonts w:ascii="Aptos" w:hAnsi="Aptos"/>
                <w:b w:val="0"/>
                <w:color w:val="172B3A"/>
                <w:sz w:val="14"/>
              </w:rPr>
              <w:t>Cone Beam Computed Tomography machine</w:t>
            </w:r>
          </w:p>
        </w:tc>
        <w:tc>
          <w:tcPr>
            <w:tcW w:type="dxa" w:w="1400"/>
            <w:vAlign w:val="center"/>
            <w:tcMar>
              <w:top w:w="80" w:type="dxa"/>
              <w:start w:w="120" w:type="dxa"/>
              <w:bottom w:w="80" w:type="dxa"/>
              <w:end w:w="120" w:type="dxa"/>
            </w:tcMar>
          </w:tcPr>
          <w:p>
            <w:pPr>
              <w:spacing w:after="0" w:line="240" w:lineRule="auto"/>
              <w:jc w:val="left"/>
            </w:pPr>
            <w:r/>
            <w:r>
              <w:rPr>
                <w:rFonts w:ascii="Aptos" w:hAnsi="Aptos"/>
                <w:b w:val="0"/>
                <w:color w:val="172B3A"/>
                <w:sz w:val="14"/>
              </w:rPr>
              <w:t>Gujarat</w:t>
            </w:r>
          </w:p>
        </w:tc>
        <w:tc>
          <w:tcPr>
            <w:tcW w:type="dxa" w:w="900"/>
            <w:vAlign w:val="center"/>
            <w:tcMar>
              <w:top w:w="80" w:type="dxa"/>
              <w:start w:w="120" w:type="dxa"/>
              <w:bottom w:w="80" w:type="dxa"/>
              <w:end w:w="120" w:type="dxa"/>
            </w:tcMar>
          </w:tcPr>
          <w:p>
            <w:pPr>
              <w:spacing w:after="0" w:line="240" w:lineRule="auto"/>
              <w:jc w:val="left"/>
            </w:pPr>
            <w:r/>
            <w:r>
              <w:rPr>
                <w:rFonts w:ascii="Aptos" w:hAnsi="Aptos"/>
                <w:b w:val="0"/>
                <w:color w:val="172B3A"/>
                <w:sz w:val="14"/>
              </w:rPr>
              <w:t>0.495</w:t>
            </w:r>
          </w:p>
        </w:tc>
        <w:tc>
          <w:tcPr>
            <w:tcW w:type="dxa" w:w="1460"/>
            <w:vAlign w:val="center"/>
            <w:tcMar>
              <w:top w:w="80" w:type="dxa"/>
              <w:start w:w="120" w:type="dxa"/>
              <w:bottom w:w="80" w:type="dxa"/>
              <w:end w:w="120" w:type="dxa"/>
            </w:tcMar>
          </w:tcPr>
          <w:p>
            <w:pPr>
              <w:spacing w:after="0" w:line="240" w:lineRule="auto"/>
              <w:jc w:val="left"/>
            </w:pPr>
            <w:r/>
            <w:r>
              <w:rPr>
                <w:rFonts w:ascii="Aptos" w:hAnsi="Aptos"/>
                <w:b w:val="0"/>
                <w:color w:val="172B3A"/>
                <w:sz w:val="14"/>
              </w:rPr>
              <w:t>Not stated</w:t>
            </w:r>
          </w:p>
        </w:tc>
      </w:tr>
      <w:tr>
        <w:trPr>
          <w:cantSplit/>
        </w:trPr>
        <w:tc>
          <w:tcPr>
            <w:tcW w:type="dxa" w:w="45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4"/>
              </w:rPr>
              <w:t>8</w:t>
            </w:r>
          </w:p>
        </w:tc>
        <w:tc>
          <w:tcPr>
            <w:tcW w:type="dxa" w:w="22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Jamyang School Khaltse and Riglam School</w:t>
            </w:r>
          </w:p>
        </w:tc>
        <w:tc>
          <w:tcPr>
            <w:tcW w:type="dxa" w:w="295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Two school buses</w:t>
            </w:r>
          </w:p>
        </w:tc>
        <w:tc>
          <w:tcPr>
            <w:tcW w:type="dxa" w:w="14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Ladakh</w:t>
            </w:r>
          </w:p>
        </w:tc>
        <w:tc>
          <w:tcPr>
            <w:tcW w:type="dxa" w:w="9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0.468</w:t>
            </w:r>
          </w:p>
        </w:tc>
        <w:tc>
          <w:tcPr>
            <w:tcW w:type="dxa" w:w="146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Not stated</w:t>
            </w:r>
          </w:p>
        </w:tc>
      </w:tr>
      <w:tr>
        <w:trPr>
          <w:cantSplit/>
        </w:trPr>
        <w:tc>
          <w:tcPr>
            <w:tcW w:type="dxa" w:w="450"/>
            <w:vAlign w:val="center"/>
            <w:tcMar>
              <w:top w:w="80" w:type="dxa"/>
              <w:start w:w="120" w:type="dxa"/>
              <w:bottom w:w="80" w:type="dxa"/>
              <w:end w:w="120" w:type="dxa"/>
            </w:tcMar>
          </w:tcPr>
          <w:p>
            <w:pPr>
              <w:spacing w:after="0" w:line="240" w:lineRule="auto"/>
              <w:jc w:val="center"/>
            </w:pPr>
            <w:r/>
            <w:r>
              <w:rPr>
                <w:rFonts w:ascii="Aptos" w:hAnsi="Aptos"/>
                <w:b w:val="0"/>
                <w:color w:val="172B3A"/>
                <w:sz w:val="14"/>
              </w:rPr>
              <w:t>9</w:t>
            </w:r>
          </w:p>
        </w:tc>
        <w:tc>
          <w:tcPr>
            <w:tcW w:type="dxa" w:w="2200"/>
            <w:vAlign w:val="center"/>
            <w:tcMar>
              <w:top w:w="80" w:type="dxa"/>
              <w:start w:w="120" w:type="dxa"/>
              <w:bottom w:w="80" w:type="dxa"/>
              <w:end w:w="120" w:type="dxa"/>
            </w:tcMar>
          </w:tcPr>
          <w:p>
            <w:pPr>
              <w:spacing w:after="0" w:line="240" w:lineRule="auto"/>
              <w:jc w:val="left"/>
            </w:pPr>
            <w:r/>
            <w:r>
              <w:rPr>
                <w:rFonts w:ascii="Aptos" w:hAnsi="Aptos"/>
                <w:b w:val="0"/>
                <w:color w:val="172B3A"/>
                <w:sz w:val="14"/>
              </w:rPr>
              <w:t>S K Roy Civil Hospital</w:t>
            </w:r>
          </w:p>
        </w:tc>
        <w:tc>
          <w:tcPr>
            <w:tcW w:type="dxa" w:w="2950"/>
            <w:vAlign w:val="center"/>
            <w:tcMar>
              <w:top w:w="80" w:type="dxa"/>
              <w:start w:w="120" w:type="dxa"/>
              <w:bottom w:w="80" w:type="dxa"/>
              <w:end w:w="120" w:type="dxa"/>
            </w:tcMar>
          </w:tcPr>
          <w:p>
            <w:pPr>
              <w:spacing w:after="0" w:line="240" w:lineRule="auto"/>
              <w:jc w:val="left"/>
            </w:pPr>
            <w:r/>
            <w:r>
              <w:rPr>
                <w:rFonts w:ascii="Aptos" w:hAnsi="Aptos"/>
                <w:b w:val="0"/>
                <w:color w:val="172B3A"/>
                <w:sz w:val="14"/>
              </w:rPr>
              <w:t>Surgical microscope, anaesthesia workstation and OT table</w:t>
            </w:r>
          </w:p>
        </w:tc>
        <w:tc>
          <w:tcPr>
            <w:tcW w:type="dxa" w:w="1400"/>
            <w:vAlign w:val="center"/>
            <w:tcMar>
              <w:top w:w="80" w:type="dxa"/>
              <w:start w:w="120" w:type="dxa"/>
              <w:bottom w:w="80" w:type="dxa"/>
              <w:end w:w="120" w:type="dxa"/>
            </w:tcMar>
          </w:tcPr>
          <w:p>
            <w:pPr>
              <w:spacing w:after="0" w:line="240" w:lineRule="auto"/>
              <w:jc w:val="left"/>
            </w:pPr>
            <w:r/>
            <w:r>
              <w:rPr>
                <w:rFonts w:ascii="Aptos" w:hAnsi="Aptos"/>
                <w:b w:val="0"/>
                <w:color w:val="172B3A"/>
                <w:sz w:val="14"/>
              </w:rPr>
              <w:t>Assam</w:t>
            </w:r>
          </w:p>
        </w:tc>
        <w:tc>
          <w:tcPr>
            <w:tcW w:type="dxa" w:w="900"/>
            <w:vAlign w:val="center"/>
            <w:tcMar>
              <w:top w:w="80" w:type="dxa"/>
              <w:start w:w="120" w:type="dxa"/>
              <w:bottom w:w="80" w:type="dxa"/>
              <w:end w:w="120" w:type="dxa"/>
            </w:tcMar>
          </w:tcPr>
          <w:p>
            <w:pPr>
              <w:spacing w:after="0" w:line="240" w:lineRule="auto"/>
              <w:jc w:val="left"/>
            </w:pPr>
            <w:r/>
            <w:r>
              <w:rPr>
                <w:rFonts w:ascii="Aptos" w:hAnsi="Aptos"/>
                <w:b w:val="0"/>
                <w:color w:val="172B3A"/>
                <w:sz w:val="14"/>
              </w:rPr>
              <w:t>1.119</w:t>
            </w:r>
          </w:p>
        </w:tc>
        <w:tc>
          <w:tcPr>
            <w:tcW w:type="dxa" w:w="1460"/>
            <w:vAlign w:val="center"/>
            <w:tcMar>
              <w:top w:w="80" w:type="dxa"/>
              <w:start w:w="120" w:type="dxa"/>
              <w:bottom w:w="80" w:type="dxa"/>
              <w:end w:w="120" w:type="dxa"/>
            </w:tcMar>
          </w:tcPr>
          <w:p>
            <w:pPr>
              <w:spacing w:after="0" w:line="240" w:lineRule="auto"/>
              <w:jc w:val="left"/>
            </w:pPr>
            <w:r/>
            <w:r>
              <w:rPr>
                <w:rFonts w:ascii="Aptos" w:hAnsi="Aptos"/>
                <w:b w:val="0"/>
                <w:color w:val="172B3A"/>
                <w:sz w:val="14"/>
              </w:rPr>
              <w:t>Not stated</w:t>
            </w:r>
          </w:p>
        </w:tc>
      </w:tr>
      <w:tr>
        <w:trPr>
          <w:cantSplit/>
        </w:trPr>
        <w:tc>
          <w:tcPr>
            <w:tcW w:type="dxa" w:w="45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4"/>
              </w:rPr>
              <w:t>10</w:t>
            </w:r>
          </w:p>
        </w:tc>
        <w:tc>
          <w:tcPr>
            <w:tcW w:type="dxa" w:w="22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Thane Municipal Corporation</w:t>
            </w:r>
          </w:p>
        </w:tc>
        <w:tc>
          <w:tcPr>
            <w:tcW w:type="dxa" w:w="295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AI-enabled Aqua Bot for lake-garbage collection</w:t>
            </w:r>
          </w:p>
        </w:tc>
        <w:tc>
          <w:tcPr>
            <w:tcW w:type="dxa" w:w="14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Maharashtra</w:t>
            </w:r>
          </w:p>
        </w:tc>
        <w:tc>
          <w:tcPr>
            <w:tcW w:type="dxa" w:w="9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0.349</w:t>
            </w:r>
          </w:p>
        </w:tc>
        <w:tc>
          <w:tcPr>
            <w:tcW w:type="dxa" w:w="146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Not stated</w:t>
            </w:r>
          </w:p>
        </w:tc>
      </w:tr>
      <w:tr>
        <w:trPr>
          <w:cantSplit/>
        </w:trPr>
        <w:tc>
          <w:tcPr>
            <w:tcW w:type="dxa" w:w="450"/>
            <w:vAlign w:val="center"/>
            <w:tcMar>
              <w:top w:w="80" w:type="dxa"/>
              <w:start w:w="120" w:type="dxa"/>
              <w:bottom w:w="80" w:type="dxa"/>
              <w:end w:w="120" w:type="dxa"/>
            </w:tcMar>
          </w:tcPr>
          <w:p>
            <w:pPr>
              <w:spacing w:after="0" w:line="240" w:lineRule="auto"/>
              <w:jc w:val="center"/>
            </w:pPr>
            <w:r/>
            <w:r>
              <w:rPr>
                <w:rFonts w:ascii="Aptos" w:hAnsi="Aptos"/>
                <w:b w:val="0"/>
                <w:color w:val="172B3A"/>
                <w:sz w:val="14"/>
              </w:rPr>
              <w:t>11</w:t>
            </w:r>
          </w:p>
        </w:tc>
        <w:tc>
          <w:tcPr>
            <w:tcW w:type="dxa" w:w="2200"/>
            <w:vAlign w:val="center"/>
            <w:tcMar>
              <w:top w:w="80" w:type="dxa"/>
              <w:start w:w="120" w:type="dxa"/>
              <w:bottom w:w="80" w:type="dxa"/>
              <w:end w:w="120" w:type="dxa"/>
            </w:tcMar>
          </w:tcPr>
          <w:p>
            <w:pPr>
              <w:spacing w:after="0" w:line="240" w:lineRule="auto"/>
              <w:jc w:val="left"/>
            </w:pPr>
            <w:r/>
            <w:r>
              <w:rPr>
                <w:rFonts w:ascii="Aptos" w:hAnsi="Aptos"/>
                <w:b w:val="0"/>
                <w:color w:val="172B3A"/>
                <w:sz w:val="14"/>
              </w:rPr>
              <w:t>Harinagar Assamese High School</w:t>
            </w:r>
          </w:p>
        </w:tc>
        <w:tc>
          <w:tcPr>
            <w:tcW w:type="dxa" w:w="2950"/>
            <w:vAlign w:val="center"/>
            <w:tcMar>
              <w:top w:w="80" w:type="dxa"/>
              <w:start w:w="120" w:type="dxa"/>
              <w:bottom w:w="80" w:type="dxa"/>
              <w:end w:w="120" w:type="dxa"/>
            </w:tcMar>
          </w:tcPr>
          <w:p>
            <w:pPr>
              <w:spacing w:after="0" w:line="240" w:lineRule="auto"/>
              <w:jc w:val="left"/>
            </w:pPr>
            <w:r/>
            <w:r>
              <w:rPr>
                <w:rFonts w:ascii="Aptos" w:hAnsi="Aptos"/>
                <w:b w:val="0"/>
                <w:color w:val="172B3A"/>
                <w:sz w:val="14"/>
              </w:rPr>
              <w:t>Three classrooms</w:t>
            </w:r>
          </w:p>
        </w:tc>
        <w:tc>
          <w:tcPr>
            <w:tcW w:type="dxa" w:w="1400"/>
            <w:vAlign w:val="center"/>
            <w:tcMar>
              <w:top w:w="80" w:type="dxa"/>
              <w:start w:w="120" w:type="dxa"/>
              <w:bottom w:w="80" w:type="dxa"/>
              <w:end w:w="120" w:type="dxa"/>
            </w:tcMar>
          </w:tcPr>
          <w:p>
            <w:pPr>
              <w:spacing w:after="0" w:line="240" w:lineRule="auto"/>
              <w:jc w:val="left"/>
            </w:pPr>
            <w:r/>
            <w:r>
              <w:rPr>
                <w:rFonts w:ascii="Aptos" w:hAnsi="Aptos"/>
                <w:b w:val="0"/>
                <w:color w:val="172B3A"/>
                <w:sz w:val="14"/>
              </w:rPr>
              <w:t>Assam</w:t>
            </w:r>
          </w:p>
        </w:tc>
        <w:tc>
          <w:tcPr>
            <w:tcW w:type="dxa" w:w="900"/>
            <w:vAlign w:val="center"/>
            <w:tcMar>
              <w:top w:w="80" w:type="dxa"/>
              <w:start w:w="120" w:type="dxa"/>
              <w:bottom w:w="80" w:type="dxa"/>
              <w:end w:w="120" w:type="dxa"/>
            </w:tcMar>
          </w:tcPr>
          <w:p>
            <w:pPr>
              <w:spacing w:after="0" w:line="240" w:lineRule="auto"/>
              <w:jc w:val="left"/>
            </w:pPr>
            <w:r/>
            <w:r>
              <w:rPr>
                <w:rFonts w:ascii="Aptos" w:hAnsi="Aptos"/>
                <w:b w:val="0"/>
                <w:color w:val="172B3A"/>
                <w:sz w:val="14"/>
              </w:rPr>
              <w:t>0.341</w:t>
            </w:r>
          </w:p>
        </w:tc>
        <w:tc>
          <w:tcPr>
            <w:tcW w:type="dxa" w:w="1460"/>
            <w:vAlign w:val="center"/>
            <w:tcMar>
              <w:top w:w="80" w:type="dxa"/>
              <w:start w:w="120" w:type="dxa"/>
              <w:bottom w:w="80" w:type="dxa"/>
              <w:end w:w="120" w:type="dxa"/>
            </w:tcMar>
          </w:tcPr>
          <w:p>
            <w:pPr>
              <w:spacing w:after="0" w:line="240" w:lineRule="auto"/>
              <w:jc w:val="left"/>
            </w:pPr>
            <w:r/>
            <w:r>
              <w:rPr>
                <w:rFonts w:ascii="Aptos" w:hAnsi="Aptos"/>
                <w:b w:val="0"/>
                <w:color w:val="172B3A"/>
                <w:sz w:val="14"/>
              </w:rPr>
              <w:t>Not stated</w:t>
            </w:r>
          </w:p>
        </w:tc>
      </w:tr>
      <w:tr>
        <w:trPr>
          <w:cantSplit/>
        </w:trPr>
        <w:tc>
          <w:tcPr>
            <w:tcW w:type="dxa" w:w="45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4"/>
              </w:rPr>
              <w:t>12</w:t>
            </w:r>
          </w:p>
        </w:tc>
        <w:tc>
          <w:tcPr>
            <w:tcW w:type="dxa" w:w="22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Sandeshkhali Maa Saroda Women &amp; Rural Welfare Society</w:t>
            </w:r>
          </w:p>
        </w:tc>
        <w:tc>
          <w:tcPr>
            <w:tcW w:type="dxa" w:w="295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Ambulance</w:t>
            </w:r>
          </w:p>
        </w:tc>
        <w:tc>
          <w:tcPr>
            <w:tcW w:type="dxa" w:w="14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West Bengal</w:t>
            </w:r>
          </w:p>
        </w:tc>
        <w:tc>
          <w:tcPr>
            <w:tcW w:type="dxa" w:w="9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0.339</w:t>
            </w:r>
          </w:p>
        </w:tc>
        <w:tc>
          <w:tcPr>
            <w:tcW w:type="dxa" w:w="146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CSR00005584</w:t>
            </w:r>
          </w:p>
        </w:tc>
      </w:tr>
      <w:tr>
        <w:trPr>
          <w:cantSplit/>
        </w:trPr>
        <w:tc>
          <w:tcPr>
            <w:tcW w:type="dxa" w:w="450"/>
            <w:vAlign w:val="center"/>
            <w:tcMar>
              <w:top w:w="80" w:type="dxa"/>
              <w:start w:w="120" w:type="dxa"/>
              <w:bottom w:w="80" w:type="dxa"/>
              <w:end w:w="120" w:type="dxa"/>
            </w:tcMar>
          </w:tcPr>
          <w:p>
            <w:pPr>
              <w:spacing w:after="0" w:line="240" w:lineRule="auto"/>
              <w:jc w:val="center"/>
            </w:pPr>
            <w:r/>
            <w:r>
              <w:rPr>
                <w:rFonts w:ascii="Aptos" w:hAnsi="Aptos"/>
                <w:b w:val="0"/>
                <w:color w:val="172B3A"/>
                <w:sz w:val="14"/>
              </w:rPr>
              <w:t>13</w:t>
            </w:r>
          </w:p>
        </w:tc>
        <w:tc>
          <w:tcPr>
            <w:tcW w:type="dxa" w:w="2200"/>
            <w:vAlign w:val="center"/>
            <w:tcMar>
              <w:top w:w="80" w:type="dxa"/>
              <w:start w:w="120" w:type="dxa"/>
              <w:bottom w:w="80" w:type="dxa"/>
              <w:end w:w="120" w:type="dxa"/>
            </w:tcMar>
          </w:tcPr>
          <w:p>
            <w:pPr>
              <w:spacing w:after="0" w:line="240" w:lineRule="auto"/>
              <w:jc w:val="left"/>
            </w:pPr>
            <w:r/>
            <w:r>
              <w:rPr>
                <w:rFonts w:ascii="Aptos" w:hAnsi="Aptos"/>
                <w:b w:val="0"/>
                <w:color w:val="172B3A"/>
                <w:sz w:val="14"/>
              </w:rPr>
              <w:t>Cachar Cancer Hospital and Research Centre</w:t>
            </w:r>
          </w:p>
        </w:tc>
        <w:tc>
          <w:tcPr>
            <w:tcW w:type="dxa" w:w="2950"/>
            <w:vAlign w:val="center"/>
            <w:tcMar>
              <w:top w:w="80" w:type="dxa"/>
              <w:start w:w="120" w:type="dxa"/>
              <w:bottom w:w="80" w:type="dxa"/>
              <w:end w:w="120" w:type="dxa"/>
            </w:tcMar>
          </w:tcPr>
          <w:p>
            <w:pPr>
              <w:spacing w:after="0" w:line="240" w:lineRule="auto"/>
              <w:jc w:val="left"/>
            </w:pPr>
            <w:r/>
            <w:r>
              <w:rPr>
                <w:rFonts w:ascii="Aptos" w:hAnsi="Aptos"/>
                <w:b w:val="0"/>
                <w:color w:val="172B3A"/>
                <w:sz w:val="14"/>
              </w:rPr>
              <w:t>Solar power plant</w:t>
            </w:r>
          </w:p>
        </w:tc>
        <w:tc>
          <w:tcPr>
            <w:tcW w:type="dxa" w:w="1400"/>
            <w:vAlign w:val="center"/>
            <w:tcMar>
              <w:top w:w="80" w:type="dxa"/>
              <w:start w:w="120" w:type="dxa"/>
              <w:bottom w:w="80" w:type="dxa"/>
              <w:end w:w="120" w:type="dxa"/>
            </w:tcMar>
          </w:tcPr>
          <w:p>
            <w:pPr>
              <w:spacing w:after="0" w:line="240" w:lineRule="auto"/>
              <w:jc w:val="left"/>
            </w:pPr>
            <w:r/>
            <w:r>
              <w:rPr>
                <w:rFonts w:ascii="Aptos" w:hAnsi="Aptos"/>
                <w:b w:val="0"/>
                <w:color w:val="172B3A"/>
                <w:sz w:val="14"/>
              </w:rPr>
              <w:t>Assam</w:t>
            </w:r>
          </w:p>
        </w:tc>
        <w:tc>
          <w:tcPr>
            <w:tcW w:type="dxa" w:w="900"/>
            <w:vAlign w:val="center"/>
            <w:tcMar>
              <w:top w:w="80" w:type="dxa"/>
              <w:start w:w="120" w:type="dxa"/>
              <w:bottom w:w="80" w:type="dxa"/>
              <w:end w:w="120" w:type="dxa"/>
            </w:tcMar>
          </w:tcPr>
          <w:p>
            <w:pPr>
              <w:spacing w:after="0" w:line="240" w:lineRule="auto"/>
              <w:jc w:val="left"/>
            </w:pPr>
            <w:r/>
            <w:r>
              <w:rPr>
                <w:rFonts w:ascii="Aptos" w:hAnsi="Aptos"/>
                <w:b w:val="0"/>
                <w:color w:val="172B3A"/>
                <w:sz w:val="14"/>
              </w:rPr>
              <w:t>0.338</w:t>
            </w:r>
          </w:p>
        </w:tc>
        <w:tc>
          <w:tcPr>
            <w:tcW w:type="dxa" w:w="1460"/>
            <w:vAlign w:val="center"/>
            <w:tcMar>
              <w:top w:w="80" w:type="dxa"/>
              <w:start w:w="120" w:type="dxa"/>
              <w:bottom w:w="80" w:type="dxa"/>
              <w:end w:w="120" w:type="dxa"/>
            </w:tcMar>
          </w:tcPr>
          <w:p>
            <w:pPr>
              <w:spacing w:after="0" w:line="240" w:lineRule="auto"/>
              <w:jc w:val="left"/>
            </w:pPr>
            <w:r/>
            <w:r>
              <w:rPr>
                <w:rFonts w:ascii="Aptos" w:hAnsi="Aptos"/>
                <w:b w:val="0"/>
                <w:color w:val="172B3A"/>
                <w:sz w:val="14"/>
              </w:rPr>
              <w:t>Not stated</w:t>
            </w:r>
          </w:p>
        </w:tc>
      </w:tr>
      <w:tr>
        <w:trPr>
          <w:cantSplit/>
        </w:trPr>
        <w:tc>
          <w:tcPr>
            <w:tcW w:type="dxa" w:w="45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4"/>
              </w:rPr>
              <w:t>14</w:t>
            </w:r>
          </w:p>
        </w:tc>
        <w:tc>
          <w:tcPr>
            <w:tcW w:type="dxa" w:w="22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Indian Red Cross Society</w:t>
            </w:r>
          </w:p>
        </w:tc>
        <w:tc>
          <w:tcPr>
            <w:tcW w:type="dxa" w:w="295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Second-floor and terrace construction at Sishu Gruha, Kakinada</w:t>
            </w:r>
          </w:p>
        </w:tc>
        <w:tc>
          <w:tcPr>
            <w:tcW w:type="dxa" w:w="14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Andhra Pradesh</w:t>
            </w:r>
          </w:p>
        </w:tc>
        <w:tc>
          <w:tcPr>
            <w:tcW w:type="dxa" w:w="9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0.299</w:t>
            </w:r>
          </w:p>
        </w:tc>
        <w:tc>
          <w:tcPr>
            <w:tcW w:type="dxa" w:w="146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CSR00012330</w:t>
            </w:r>
          </w:p>
        </w:tc>
      </w:tr>
      <w:tr>
        <w:trPr>
          <w:cantSplit/>
        </w:trPr>
        <w:tc>
          <w:tcPr>
            <w:tcW w:type="dxa" w:w="450"/>
            <w:vAlign w:val="center"/>
            <w:tcMar>
              <w:top w:w="80" w:type="dxa"/>
              <w:start w:w="120" w:type="dxa"/>
              <w:bottom w:w="80" w:type="dxa"/>
              <w:end w:w="120" w:type="dxa"/>
            </w:tcMar>
          </w:tcPr>
          <w:p>
            <w:pPr>
              <w:spacing w:after="0" w:line="240" w:lineRule="auto"/>
              <w:jc w:val="center"/>
            </w:pPr>
            <w:r/>
            <w:r>
              <w:rPr>
                <w:rFonts w:ascii="Aptos" w:hAnsi="Aptos"/>
                <w:b w:val="0"/>
                <w:color w:val="172B3A"/>
                <w:sz w:val="14"/>
              </w:rPr>
              <w:t>15</w:t>
            </w:r>
          </w:p>
        </w:tc>
        <w:tc>
          <w:tcPr>
            <w:tcW w:type="dxa" w:w="2200"/>
            <w:vAlign w:val="center"/>
            <w:tcMar>
              <w:top w:w="80" w:type="dxa"/>
              <w:start w:w="120" w:type="dxa"/>
              <w:bottom w:w="80" w:type="dxa"/>
              <w:end w:w="120" w:type="dxa"/>
            </w:tcMar>
          </w:tcPr>
          <w:p>
            <w:pPr>
              <w:spacing w:after="0" w:line="240" w:lineRule="auto"/>
              <w:jc w:val="left"/>
            </w:pPr>
            <w:r/>
            <w:r>
              <w:rPr>
                <w:rFonts w:ascii="Aptos" w:hAnsi="Aptos"/>
                <w:b w:val="0"/>
                <w:color w:val="172B3A"/>
                <w:sz w:val="14"/>
              </w:rPr>
              <w:t>Gurukul Education Society</w:t>
            </w:r>
          </w:p>
        </w:tc>
        <w:tc>
          <w:tcPr>
            <w:tcW w:type="dxa" w:w="2950"/>
            <w:vAlign w:val="center"/>
            <w:tcMar>
              <w:top w:w="80" w:type="dxa"/>
              <w:start w:w="120" w:type="dxa"/>
              <w:bottom w:w="80" w:type="dxa"/>
              <w:end w:w="120" w:type="dxa"/>
            </w:tcMar>
          </w:tcPr>
          <w:p>
            <w:pPr>
              <w:spacing w:after="0" w:line="240" w:lineRule="auto"/>
              <w:jc w:val="left"/>
            </w:pPr>
            <w:r/>
            <w:r>
              <w:rPr>
                <w:rFonts w:ascii="Aptos" w:hAnsi="Aptos"/>
                <w:b w:val="0"/>
                <w:color w:val="172B3A"/>
                <w:sz w:val="14"/>
              </w:rPr>
              <w:t>School bus</w:t>
            </w:r>
          </w:p>
        </w:tc>
        <w:tc>
          <w:tcPr>
            <w:tcW w:type="dxa" w:w="1400"/>
            <w:vAlign w:val="center"/>
            <w:tcMar>
              <w:top w:w="80" w:type="dxa"/>
              <w:start w:w="120" w:type="dxa"/>
              <w:bottom w:w="80" w:type="dxa"/>
              <w:end w:w="120" w:type="dxa"/>
            </w:tcMar>
          </w:tcPr>
          <w:p>
            <w:pPr>
              <w:spacing w:after="0" w:line="240" w:lineRule="auto"/>
              <w:jc w:val="left"/>
            </w:pPr>
            <w:r/>
            <w:r>
              <w:rPr>
                <w:rFonts w:ascii="Aptos" w:hAnsi="Aptos"/>
                <w:b w:val="0"/>
                <w:color w:val="172B3A"/>
                <w:sz w:val="14"/>
              </w:rPr>
              <w:t>Goa</w:t>
            </w:r>
          </w:p>
        </w:tc>
        <w:tc>
          <w:tcPr>
            <w:tcW w:type="dxa" w:w="900"/>
            <w:vAlign w:val="center"/>
            <w:tcMar>
              <w:top w:w="80" w:type="dxa"/>
              <w:start w:w="120" w:type="dxa"/>
              <w:bottom w:w="80" w:type="dxa"/>
              <w:end w:w="120" w:type="dxa"/>
            </w:tcMar>
          </w:tcPr>
          <w:p>
            <w:pPr>
              <w:spacing w:after="0" w:line="240" w:lineRule="auto"/>
              <w:jc w:val="left"/>
            </w:pPr>
            <w:r/>
            <w:r>
              <w:rPr>
                <w:rFonts w:ascii="Aptos" w:hAnsi="Aptos"/>
                <w:b w:val="0"/>
                <w:color w:val="172B3A"/>
                <w:sz w:val="14"/>
              </w:rPr>
              <w:t>0.279</w:t>
            </w:r>
          </w:p>
        </w:tc>
        <w:tc>
          <w:tcPr>
            <w:tcW w:type="dxa" w:w="1460"/>
            <w:vAlign w:val="center"/>
            <w:tcMar>
              <w:top w:w="80" w:type="dxa"/>
              <w:start w:w="120" w:type="dxa"/>
              <w:bottom w:w="80" w:type="dxa"/>
              <w:end w:w="120" w:type="dxa"/>
            </w:tcMar>
          </w:tcPr>
          <w:p>
            <w:pPr>
              <w:spacing w:after="0" w:line="240" w:lineRule="auto"/>
              <w:jc w:val="left"/>
            </w:pPr>
            <w:r/>
            <w:r>
              <w:rPr>
                <w:rFonts w:ascii="Aptos" w:hAnsi="Aptos"/>
                <w:b w:val="0"/>
                <w:color w:val="172B3A"/>
                <w:sz w:val="14"/>
              </w:rPr>
              <w:t>Not stated</w:t>
            </w:r>
          </w:p>
        </w:tc>
      </w:tr>
      <w:tr>
        <w:trPr>
          <w:cantSplit/>
        </w:trPr>
        <w:tc>
          <w:tcPr>
            <w:tcW w:type="dxa" w:w="45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4"/>
              </w:rPr>
              <w:t>16</w:t>
            </w:r>
          </w:p>
        </w:tc>
        <w:tc>
          <w:tcPr>
            <w:tcW w:type="dxa" w:w="22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Gram Panchayat</w:t>
            </w:r>
          </w:p>
        </w:tc>
        <w:tc>
          <w:tcPr>
            <w:tcW w:type="dxa" w:w="295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Pond renovation at Talgadia village, Bokaro</w:t>
            </w:r>
          </w:p>
        </w:tc>
        <w:tc>
          <w:tcPr>
            <w:tcW w:type="dxa" w:w="14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Jharkhand</w:t>
            </w:r>
          </w:p>
        </w:tc>
        <w:tc>
          <w:tcPr>
            <w:tcW w:type="dxa" w:w="9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0.256</w:t>
            </w:r>
          </w:p>
        </w:tc>
        <w:tc>
          <w:tcPr>
            <w:tcW w:type="dxa" w:w="146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Not stated</w:t>
            </w:r>
          </w:p>
        </w:tc>
      </w:tr>
      <w:tr>
        <w:trPr>
          <w:cantSplit/>
        </w:trPr>
        <w:tc>
          <w:tcPr>
            <w:tcW w:type="dxa" w:w="450"/>
            <w:vAlign w:val="center"/>
            <w:tcMar>
              <w:top w:w="80" w:type="dxa"/>
              <w:start w:w="120" w:type="dxa"/>
              <w:bottom w:w="80" w:type="dxa"/>
              <w:end w:w="120" w:type="dxa"/>
            </w:tcMar>
          </w:tcPr>
          <w:p>
            <w:pPr>
              <w:spacing w:after="0" w:line="240" w:lineRule="auto"/>
              <w:jc w:val="center"/>
            </w:pPr>
            <w:r/>
            <w:r>
              <w:rPr>
                <w:rFonts w:ascii="Aptos" w:hAnsi="Aptos"/>
                <w:b w:val="0"/>
                <w:color w:val="172B3A"/>
                <w:sz w:val="14"/>
              </w:rPr>
              <w:t>17</w:t>
            </w:r>
          </w:p>
        </w:tc>
        <w:tc>
          <w:tcPr>
            <w:tcW w:type="dxa" w:w="2200"/>
            <w:vAlign w:val="center"/>
            <w:tcMar>
              <w:top w:w="80" w:type="dxa"/>
              <w:start w:w="120" w:type="dxa"/>
              <w:bottom w:w="80" w:type="dxa"/>
              <w:end w:w="120" w:type="dxa"/>
            </w:tcMar>
          </w:tcPr>
          <w:p>
            <w:pPr>
              <w:spacing w:after="0" w:line="240" w:lineRule="auto"/>
              <w:jc w:val="left"/>
            </w:pPr>
            <w:r/>
            <w:r>
              <w:rPr>
                <w:rFonts w:ascii="Aptos" w:hAnsi="Aptos"/>
                <w:b w:val="0"/>
                <w:color w:val="172B3A"/>
                <w:sz w:val="14"/>
              </w:rPr>
              <w:t>Uma Educational &amp; Technical Society</w:t>
            </w:r>
          </w:p>
        </w:tc>
        <w:tc>
          <w:tcPr>
            <w:tcW w:type="dxa" w:w="2950"/>
            <w:vAlign w:val="center"/>
            <w:tcMar>
              <w:top w:w="80" w:type="dxa"/>
              <w:start w:w="120" w:type="dxa"/>
              <w:bottom w:w="80" w:type="dxa"/>
              <w:end w:w="120" w:type="dxa"/>
            </w:tcMar>
          </w:tcPr>
          <w:p>
            <w:pPr>
              <w:spacing w:after="0" w:line="240" w:lineRule="auto"/>
              <w:jc w:val="left"/>
            </w:pPr>
            <w:r/>
            <w:r>
              <w:rPr>
                <w:rFonts w:ascii="Aptos" w:hAnsi="Aptos"/>
                <w:b w:val="0"/>
                <w:color w:val="172B3A"/>
                <w:sz w:val="14"/>
              </w:rPr>
              <w:t>School bus</w:t>
            </w:r>
          </w:p>
        </w:tc>
        <w:tc>
          <w:tcPr>
            <w:tcW w:type="dxa" w:w="1400"/>
            <w:vAlign w:val="center"/>
            <w:tcMar>
              <w:top w:w="80" w:type="dxa"/>
              <w:start w:w="120" w:type="dxa"/>
              <w:bottom w:w="80" w:type="dxa"/>
              <w:end w:w="120" w:type="dxa"/>
            </w:tcMar>
          </w:tcPr>
          <w:p>
            <w:pPr>
              <w:spacing w:after="0" w:line="240" w:lineRule="auto"/>
              <w:jc w:val="left"/>
            </w:pPr>
            <w:r/>
            <w:r>
              <w:rPr>
                <w:rFonts w:ascii="Aptos" w:hAnsi="Aptos"/>
                <w:b w:val="0"/>
                <w:color w:val="172B3A"/>
                <w:sz w:val="14"/>
              </w:rPr>
              <w:t>Andhra Pradesh</w:t>
            </w:r>
          </w:p>
        </w:tc>
        <w:tc>
          <w:tcPr>
            <w:tcW w:type="dxa" w:w="900"/>
            <w:vAlign w:val="center"/>
            <w:tcMar>
              <w:top w:w="80" w:type="dxa"/>
              <w:start w:w="120" w:type="dxa"/>
              <w:bottom w:w="80" w:type="dxa"/>
              <w:end w:w="120" w:type="dxa"/>
            </w:tcMar>
          </w:tcPr>
          <w:p>
            <w:pPr>
              <w:spacing w:after="0" w:line="240" w:lineRule="auto"/>
              <w:jc w:val="left"/>
            </w:pPr>
            <w:r/>
            <w:r>
              <w:rPr>
                <w:rFonts w:ascii="Aptos" w:hAnsi="Aptos"/>
                <w:b w:val="0"/>
                <w:color w:val="172B3A"/>
                <w:sz w:val="14"/>
              </w:rPr>
              <w:t>0.248</w:t>
            </w:r>
          </w:p>
        </w:tc>
        <w:tc>
          <w:tcPr>
            <w:tcW w:type="dxa" w:w="1460"/>
            <w:vAlign w:val="center"/>
            <w:tcMar>
              <w:top w:w="80" w:type="dxa"/>
              <w:start w:w="120" w:type="dxa"/>
              <w:bottom w:w="80" w:type="dxa"/>
              <w:end w:w="120" w:type="dxa"/>
            </w:tcMar>
          </w:tcPr>
          <w:p>
            <w:pPr>
              <w:spacing w:after="0" w:line="240" w:lineRule="auto"/>
              <w:jc w:val="left"/>
            </w:pPr>
            <w:r/>
            <w:r>
              <w:rPr>
                <w:rFonts w:ascii="Aptos" w:hAnsi="Aptos"/>
                <w:b w:val="0"/>
                <w:color w:val="172B3A"/>
                <w:sz w:val="14"/>
              </w:rPr>
              <w:t>CSR00002907</w:t>
            </w:r>
          </w:p>
        </w:tc>
      </w:tr>
      <w:tr>
        <w:trPr>
          <w:cantSplit/>
        </w:trPr>
        <w:tc>
          <w:tcPr>
            <w:tcW w:type="dxa" w:w="45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4"/>
              </w:rPr>
              <w:t>18</w:t>
            </w:r>
          </w:p>
        </w:tc>
        <w:tc>
          <w:tcPr>
            <w:tcW w:type="dxa" w:w="22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Nagar Nigam Rishikesh</w:t>
            </w:r>
          </w:p>
        </w:tc>
        <w:tc>
          <w:tcPr>
            <w:tcW w:type="dxa" w:w="295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20 garbage tippers, two compactors and six underground bins</w:t>
            </w:r>
          </w:p>
        </w:tc>
        <w:tc>
          <w:tcPr>
            <w:tcW w:type="dxa" w:w="14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Uttarakhand</w:t>
            </w:r>
          </w:p>
        </w:tc>
        <w:tc>
          <w:tcPr>
            <w:tcW w:type="dxa" w:w="9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4.718</w:t>
            </w:r>
          </w:p>
        </w:tc>
        <w:tc>
          <w:tcPr>
            <w:tcW w:type="dxa" w:w="146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Not stated</w:t>
            </w:r>
          </w:p>
        </w:tc>
      </w:tr>
      <w:tr>
        <w:trPr>
          <w:cantSplit/>
        </w:trPr>
        <w:tc>
          <w:tcPr>
            <w:tcW w:type="dxa" w:w="450"/>
            <w:vAlign w:val="center"/>
            <w:tcMar>
              <w:top w:w="80" w:type="dxa"/>
              <w:start w:w="120" w:type="dxa"/>
              <w:bottom w:w="80" w:type="dxa"/>
              <w:end w:w="120" w:type="dxa"/>
            </w:tcMar>
          </w:tcPr>
          <w:p>
            <w:pPr>
              <w:spacing w:after="0" w:line="240" w:lineRule="auto"/>
              <w:jc w:val="center"/>
            </w:pPr>
            <w:r/>
            <w:r>
              <w:rPr>
                <w:rFonts w:ascii="Aptos" w:hAnsi="Aptos"/>
                <w:b w:val="0"/>
                <w:color w:val="172B3A"/>
                <w:sz w:val="14"/>
              </w:rPr>
              <w:t>19</w:t>
            </w:r>
          </w:p>
        </w:tc>
        <w:tc>
          <w:tcPr>
            <w:tcW w:type="dxa" w:w="2200"/>
            <w:vAlign w:val="center"/>
            <w:tcMar>
              <w:top w:w="80" w:type="dxa"/>
              <w:start w:w="120" w:type="dxa"/>
              <w:bottom w:w="80" w:type="dxa"/>
              <w:end w:w="120" w:type="dxa"/>
            </w:tcMar>
          </w:tcPr>
          <w:p>
            <w:pPr>
              <w:spacing w:after="0" w:line="240" w:lineRule="auto"/>
              <w:jc w:val="left"/>
            </w:pPr>
            <w:r/>
            <w:r>
              <w:rPr>
                <w:rFonts w:ascii="Aptos" w:hAnsi="Aptos"/>
                <w:b w:val="0"/>
                <w:color w:val="172B3A"/>
                <w:sz w:val="14"/>
              </w:rPr>
              <w:t>Anbumalar Social Service Vision</w:t>
            </w:r>
          </w:p>
        </w:tc>
        <w:tc>
          <w:tcPr>
            <w:tcW w:type="dxa" w:w="2950"/>
            <w:vAlign w:val="center"/>
            <w:tcMar>
              <w:top w:w="80" w:type="dxa"/>
              <w:start w:w="120" w:type="dxa"/>
              <w:bottom w:w="80" w:type="dxa"/>
              <w:end w:w="120" w:type="dxa"/>
            </w:tcMar>
          </w:tcPr>
          <w:p>
            <w:pPr>
              <w:spacing w:after="0" w:line="240" w:lineRule="auto"/>
              <w:jc w:val="left"/>
            </w:pPr>
            <w:r/>
            <w:r>
              <w:rPr>
                <w:rFonts w:ascii="Aptos" w:hAnsi="Aptos"/>
                <w:b w:val="0"/>
                <w:color w:val="172B3A"/>
                <w:sz w:val="14"/>
              </w:rPr>
              <w:t>School bus</w:t>
            </w:r>
          </w:p>
        </w:tc>
        <w:tc>
          <w:tcPr>
            <w:tcW w:type="dxa" w:w="1400"/>
            <w:vAlign w:val="center"/>
            <w:tcMar>
              <w:top w:w="80" w:type="dxa"/>
              <w:start w:w="120" w:type="dxa"/>
              <w:bottom w:w="80" w:type="dxa"/>
              <w:end w:w="120" w:type="dxa"/>
            </w:tcMar>
          </w:tcPr>
          <w:p>
            <w:pPr>
              <w:spacing w:after="0" w:line="240" w:lineRule="auto"/>
              <w:jc w:val="left"/>
            </w:pPr>
            <w:r/>
            <w:r>
              <w:rPr>
                <w:rFonts w:ascii="Aptos" w:hAnsi="Aptos"/>
                <w:b w:val="0"/>
                <w:color w:val="172B3A"/>
                <w:sz w:val="14"/>
              </w:rPr>
              <w:t>Tamil Nadu</w:t>
            </w:r>
          </w:p>
        </w:tc>
        <w:tc>
          <w:tcPr>
            <w:tcW w:type="dxa" w:w="900"/>
            <w:vAlign w:val="center"/>
            <w:tcMar>
              <w:top w:w="80" w:type="dxa"/>
              <w:start w:w="120" w:type="dxa"/>
              <w:bottom w:w="80" w:type="dxa"/>
              <w:end w:w="120" w:type="dxa"/>
            </w:tcMar>
          </w:tcPr>
          <w:p>
            <w:pPr>
              <w:spacing w:after="0" w:line="240" w:lineRule="auto"/>
              <w:jc w:val="left"/>
            </w:pPr>
            <w:r/>
            <w:r>
              <w:rPr>
                <w:rFonts w:ascii="Aptos" w:hAnsi="Aptos"/>
                <w:b w:val="0"/>
                <w:color w:val="172B3A"/>
                <w:sz w:val="14"/>
              </w:rPr>
              <w:t>0.227</w:t>
            </w:r>
          </w:p>
        </w:tc>
        <w:tc>
          <w:tcPr>
            <w:tcW w:type="dxa" w:w="1460"/>
            <w:vAlign w:val="center"/>
            <w:tcMar>
              <w:top w:w="80" w:type="dxa"/>
              <w:start w:w="120" w:type="dxa"/>
              <w:bottom w:w="80" w:type="dxa"/>
              <w:end w:w="120" w:type="dxa"/>
            </w:tcMar>
          </w:tcPr>
          <w:p>
            <w:pPr>
              <w:spacing w:after="0" w:line="240" w:lineRule="auto"/>
              <w:jc w:val="left"/>
            </w:pPr>
            <w:r/>
            <w:r>
              <w:rPr>
                <w:rFonts w:ascii="Aptos" w:hAnsi="Aptos"/>
                <w:b w:val="0"/>
                <w:color w:val="172B3A"/>
                <w:sz w:val="14"/>
              </w:rPr>
              <w:t>CSR00025306</w:t>
            </w:r>
          </w:p>
        </w:tc>
      </w:tr>
      <w:tr>
        <w:trPr>
          <w:cantSplit/>
        </w:trPr>
        <w:tc>
          <w:tcPr>
            <w:tcW w:type="dxa" w:w="45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4"/>
              </w:rPr>
              <w:t>20</w:t>
            </w:r>
          </w:p>
        </w:tc>
        <w:tc>
          <w:tcPr>
            <w:tcW w:type="dxa" w:w="22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Bhumika Foundation</w:t>
            </w:r>
          </w:p>
        </w:tc>
        <w:tc>
          <w:tcPr>
            <w:tcW w:type="dxa" w:w="295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School bus</w:t>
            </w:r>
          </w:p>
        </w:tc>
        <w:tc>
          <w:tcPr>
            <w:tcW w:type="dxa" w:w="14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Maharashtra</w:t>
            </w:r>
          </w:p>
        </w:tc>
        <w:tc>
          <w:tcPr>
            <w:tcW w:type="dxa" w:w="9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0.219</w:t>
            </w:r>
          </w:p>
        </w:tc>
        <w:tc>
          <w:tcPr>
            <w:tcW w:type="dxa" w:w="146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CSR00034006</w:t>
            </w:r>
          </w:p>
        </w:tc>
      </w:tr>
      <w:tr>
        <w:trPr>
          <w:cantSplit/>
        </w:trPr>
        <w:tc>
          <w:tcPr>
            <w:tcW w:type="dxa" w:w="450"/>
            <w:vAlign w:val="center"/>
            <w:tcMar>
              <w:top w:w="80" w:type="dxa"/>
              <w:start w:w="120" w:type="dxa"/>
              <w:bottom w:w="80" w:type="dxa"/>
              <w:end w:w="120" w:type="dxa"/>
            </w:tcMar>
          </w:tcPr>
          <w:p>
            <w:pPr>
              <w:spacing w:after="0" w:line="240" w:lineRule="auto"/>
              <w:jc w:val="center"/>
            </w:pPr>
            <w:r/>
            <w:r>
              <w:rPr>
                <w:rFonts w:ascii="Aptos" w:hAnsi="Aptos"/>
                <w:b w:val="0"/>
                <w:color w:val="172B3A"/>
                <w:sz w:val="14"/>
              </w:rPr>
              <w:t>21</w:t>
            </w:r>
          </w:p>
        </w:tc>
        <w:tc>
          <w:tcPr>
            <w:tcW w:type="dxa" w:w="2200"/>
            <w:vAlign w:val="center"/>
            <w:tcMar>
              <w:top w:w="80" w:type="dxa"/>
              <w:start w:w="120" w:type="dxa"/>
              <w:bottom w:w="80" w:type="dxa"/>
              <w:end w:w="120" w:type="dxa"/>
            </w:tcMar>
          </w:tcPr>
          <w:p>
            <w:pPr>
              <w:spacing w:after="0" w:line="240" w:lineRule="auto"/>
              <w:jc w:val="left"/>
            </w:pPr>
            <w:r/>
            <w:r>
              <w:rPr>
                <w:rFonts w:ascii="Aptos" w:hAnsi="Aptos"/>
                <w:b w:val="0"/>
                <w:color w:val="172B3A"/>
                <w:sz w:val="14"/>
              </w:rPr>
              <w:t>Lokmangalam Charitable Trust</w:t>
            </w:r>
          </w:p>
        </w:tc>
        <w:tc>
          <w:tcPr>
            <w:tcW w:type="dxa" w:w="2950"/>
            <w:vAlign w:val="center"/>
            <w:tcMar>
              <w:top w:w="80" w:type="dxa"/>
              <w:start w:w="120" w:type="dxa"/>
              <w:bottom w:w="80" w:type="dxa"/>
              <w:end w:w="120" w:type="dxa"/>
            </w:tcMar>
          </w:tcPr>
          <w:p>
            <w:pPr>
              <w:spacing w:after="0" w:line="240" w:lineRule="auto"/>
              <w:jc w:val="left"/>
            </w:pPr>
            <w:r/>
            <w:r>
              <w:rPr>
                <w:rFonts w:ascii="Aptos" w:hAnsi="Aptos"/>
                <w:b w:val="0"/>
                <w:color w:val="172B3A"/>
                <w:sz w:val="14"/>
              </w:rPr>
              <w:t>Ambulance</w:t>
            </w:r>
          </w:p>
        </w:tc>
        <w:tc>
          <w:tcPr>
            <w:tcW w:type="dxa" w:w="1400"/>
            <w:vAlign w:val="center"/>
            <w:tcMar>
              <w:top w:w="80" w:type="dxa"/>
              <w:start w:w="120" w:type="dxa"/>
              <w:bottom w:w="80" w:type="dxa"/>
              <w:end w:w="120" w:type="dxa"/>
            </w:tcMar>
          </w:tcPr>
          <w:p>
            <w:pPr>
              <w:spacing w:after="0" w:line="240" w:lineRule="auto"/>
              <w:jc w:val="left"/>
            </w:pPr>
            <w:r/>
            <w:r>
              <w:rPr>
                <w:rFonts w:ascii="Aptos" w:hAnsi="Aptos"/>
                <w:b w:val="0"/>
                <w:color w:val="172B3A"/>
                <w:sz w:val="14"/>
              </w:rPr>
              <w:t>Gujarat</w:t>
            </w:r>
          </w:p>
        </w:tc>
        <w:tc>
          <w:tcPr>
            <w:tcW w:type="dxa" w:w="900"/>
            <w:vAlign w:val="center"/>
            <w:tcMar>
              <w:top w:w="80" w:type="dxa"/>
              <w:start w:w="120" w:type="dxa"/>
              <w:bottom w:w="80" w:type="dxa"/>
              <w:end w:w="120" w:type="dxa"/>
            </w:tcMar>
          </w:tcPr>
          <w:p>
            <w:pPr>
              <w:spacing w:after="0" w:line="240" w:lineRule="auto"/>
              <w:jc w:val="left"/>
            </w:pPr>
            <w:r/>
            <w:r>
              <w:rPr>
                <w:rFonts w:ascii="Aptos" w:hAnsi="Aptos"/>
                <w:b w:val="0"/>
                <w:color w:val="172B3A"/>
                <w:sz w:val="14"/>
              </w:rPr>
              <w:t>0.216</w:t>
            </w:r>
          </w:p>
        </w:tc>
        <w:tc>
          <w:tcPr>
            <w:tcW w:type="dxa" w:w="1460"/>
            <w:vAlign w:val="center"/>
            <w:tcMar>
              <w:top w:w="80" w:type="dxa"/>
              <w:start w:w="120" w:type="dxa"/>
              <w:bottom w:w="80" w:type="dxa"/>
              <w:end w:w="120" w:type="dxa"/>
            </w:tcMar>
          </w:tcPr>
          <w:p>
            <w:pPr>
              <w:spacing w:after="0" w:line="240" w:lineRule="auto"/>
              <w:jc w:val="left"/>
            </w:pPr>
            <w:r/>
            <w:r>
              <w:rPr>
                <w:rFonts w:ascii="Aptos" w:hAnsi="Aptos"/>
                <w:b w:val="0"/>
                <w:color w:val="172B3A"/>
                <w:sz w:val="14"/>
              </w:rPr>
              <w:t>CSR00014621</w:t>
            </w:r>
          </w:p>
        </w:tc>
      </w:tr>
      <w:tr>
        <w:trPr>
          <w:cantSplit/>
        </w:trPr>
        <w:tc>
          <w:tcPr>
            <w:tcW w:type="dxa" w:w="45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4"/>
              </w:rPr>
              <w:t>22</w:t>
            </w:r>
          </w:p>
        </w:tc>
        <w:tc>
          <w:tcPr>
            <w:tcW w:type="dxa" w:w="22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Akshaya Patra Foundation</w:t>
            </w:r>
          </w:p>
        </w:tc>
        <w:tc>
          <w:tcPr>
            <w:tcW w:type="dxa" w:w="295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Five vehicles in Rajasthan and three food-delivery vehicles in Jharkhand</w:t>
            </w:r>
          </w:p>
        </w:tc>
        <w:tc>
          <w:tcPr>
            <w:tcW w:type="dxa" w:w="14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Rajasthan / Jharkhand</w:t>
            </w:r>
          </w:p>
        </w:tc>
        <w:tc>
          <w:tcPr>
            <w:tcW w:type="dxa" w:w="9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0.812</w:t>
            </w:r>
          </w:p>
        </w:tc>
        <w:tc>
          <w:tcPr>
            <w:tcW w:type="dxa" w:w="146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CSR00000286</w:t>
            </w:r>
          </w:p>
        </w:tc>
      </w:tr>
      <w:tr>
        <w:trPr>
          <w:cantSplit/>
        </w:trPr>
        <w:tc>
          <w:tcPr>
            <w:tcW w:type="dxa" w:w="450"/>
            <w:vAlign w:val="center"/>
            <w:tcMar>
              <w:top w:w="80" w:type="dxa"/>
              <w:start w:w="120" w:type="dxa"/>
              <w:bottom w:w="80" w:type="dxa"/>
              <w:end w:w="120" w:type="dxa"/>
            </w:tcMar>
          </w:tcPr>
          <w:p>
            <w:pPr>
              <w:spacing w:after="0" w:line="240" w:lineRule="auto"/>
              <w:jc w:val="center"/>
            </w:pPr>
            <w:r/>
            <w:r>
              <w:rPr>
                <w:rFonts w:ascii="Aptos" w:hAnsi="Aptos"/>
                <w:b w:val="0"/>
                <w:color w:val="172B3A"/>
                <w:sz w:val="14"/>
              </w:rPr>
              <w:t>23</w:t>
            </w:r>
          </w:p>
        </w:tc>
        <w:tc>
          <w:tcPr>
            <w:tcW w:type="dxa" w:w="2200"/>
            <w:vAlign w:val="center"/>
            <w:tcMar>
              <w:top w:w="80" w:type="dxa"/>
              <w:start w:w="120" w:type="dxa"/>
              <w:bottom w:w="80" w:type="dxa"/>
              <w:end w:w="120" w:type="dxa"/>
            </w:tcMar>
          </w:tcPr>
          <w:p>
            <w:pPr>
              <w:spacing w:after="0" w:line="240" w:lineRule="auto"/>
              <w:jc w:val="left"/>
            </w:pPr>
            <w:r/>
            <w:r>
              <w:rPr>
                <w:rFonts w:ascii="Aptos" w:hAnsi="Aptos"/>
                <w:b w:val="0"/>
                <w:color w:val="172B3A"/>
                <w:sz w:val="14"/>
              </w:rPr>
              <w:t>Ram Mohan Roy Seminary School</w:t>
            </w:r>
          </w:p>
        </w:tc>
        <w:tc>
          <w:tcPr>
            <w:tcW w:type="dxa" w:w="2950"/>
            <w:vAlign w:val="center"/>
            <w:tcMar>
              <w:top w:w="80" w:type="dxa"/>
              <w:start w:w="120" w:type="dxa"/>
              <w:bottom w:w="80" w:type="dxa"/>
              <w:end w:w="120" w:type="dxa"/>
            </w:tcMar>
          </w:tcPr>
          <w:p>
            <w:pPr>
              <w:spacing w:after="0" w:line="240" w:lineRule="auto"/>
              <w:jc w:val="left"/>
            </w:pPr>
            <w:r/>
            <w:r>
              <w:rPr>
                <w:rFonts w:ascii="Aptos" w:hAnsi="Aptos"/>
                <w:b w:val="0"/>
                <w:color w:val="172B3A"/>
                <w:sz w:val="14"/>
              </w:rPr>
              <w:t>Computer laboratory</w:t>
            </w:r>
          </w:p>
        </w:tc>
        <w:tc>
          <w:tcPr>
            <w:tcW w:type="dxa" w:w="1400"/>
            <w:vAlign w:val="center"/>
            <w:tcMar>
              <w:top w:w="80" w:type="dxa"/>
              <w:start w:w="120" w:type="dxa"/>
              <w:bottom w:w="80" w:type="dxa"/>
              <w:end w:w="120" w:type="dxa"/>
            </w:tcMar>
          </w:tcPr>
          <w:p>
            <w:pPr>
              <w:spacing w:after="0" w:line="240" w:lineRule="auto"/>
              <w:jc w:val="left"/>
            </w:pPr>
            <w:r/>
            <w:r>
              <w:rPr>
                <w:rFonts w:ascii="Aptos" w:hAnsi="Aptos"/>
                <w:b w:val="0"/>
                <w:color w:val="172B3A"/>
                <w:sz w:val="14"/>
              </w:rPr>
              <w:t>Bihar</w:t>
            </w:r>
          </w:p>
        </w:tc>
        <w:tc>
          <w:tcPr>
            <w:tcW w:type="dxa" w:w="900"/>
            <w:vAlign w:val="center"/>
            <w:tcMar>
              <w:top w:w="80" w:type="dxa"/>
              <w:start w:w="120" w:type="dxa"/>
              <w:bottom w:w="80" w:type="dxa"/>
              <w:end w:w="120" w:type="dxa"/>
            </w:tcMar>
          </w:tcPr>
          <w:p>
            <w:pPr>
              <w:spacing w:after="0" w:line="240" w:lineRule="auto"/>
              <w:jc w:val="left"/>
            </w:pPr>
            <w:r/>
            <w:r>
              <w:rPr>
                <w:rFonts w:ascii="Aptos" w:hAnsi="Aptos"/>
                <w:b w:val="0"/>
                <w:color w:val="172B3A"/>
                <w:sz w:val="14"/>
              </w:rPr>
              <w:t>0.228</w:t>
            </w:r>
          </w:p>
        </w:tc>
        <w:tc>
          <w:tcPr>
            <w:tcW w:type="dxa" w:w="1460"/>
            <w:vAlign w:val="center"/>
            <w:tcMar>
              <w:top w:w="80" w:type="dxa"/>
              <w:start w:w="120" w:type="dxa"/>
              <w:bottom w:w="80" w:type="dxa"/>
              <w:end w:w="120" w:type="dxa"/>
            </w:tcMar>
          </w:tcPr>
          <w:p>
            <w:pPr>
              <w:spacing w:after="0" w:line="240" w:lineRule="auto"/>
              <w:jc w:val="left"/>
            </w:pPr>
            <w:r/>
            <w:r>
              <w:rPr>
                <w:rFonts w:ascii="Aptos" w:hAnsi="Aptos"/>
                <w:b w:val="0"/>
                <w:color w:val="172B3A"/>
                <w:sz w:val="14"/>
              </w:rPr>
              <w:t>Not stated</w:t>
            </w:r>
          </w:p>
        </w:tc>
      </w:tr>
      <w:tr>
        <w:trPr>
          <w:cantSplit/>
        </w:trPr>
        <w:tc>
          <w:tcPr>
            <w:tcW w:type="dxa" w:w="45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4"/>
              </w:rPr>
              <w:t>24</w:t>
            </w:r>
          </w:p>
        </w:tc>
        <w:tc>
          <w:tcPr>
            <w:tcW w:type="dxa" w:w="22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Village Administrator, Panayur Panchayat</w:t>
            </w:r>
          </w:p>
        </w:tc>
        <w:tc>
          <w:tcPr>
            <w:tcW w:type="dxa" w:w="295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Community centre</w:t>
            </w:r>
          </w:p>
        </w:tc>
        <w:tc>
          <w:tcPr>
            <w:tcW w:type="dxa" w:w="14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Tamil Nadu</w:t>
            </w:r>
          </w:p>
        </w:tc>
        <w:tc>
          <w:tcPr>
            <w:tcW w:type="dxa" w:w="9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0.466</w:t>
            </w:r>
          </w:p>
        </w:tc>
        <w:tc>
          <w:tcPr>
            <w:tcW w:type="dxa" w:w="146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Not stated</w:t>
            </w:r>
          </w:p>
        </w:tc>
      </w:tr>
      <w:tr>
        <w:trPr>
          <w:cantSplit/>
        </w:trPr>
        <w:tc>
          <w:tcPr>
            <w:tcW w:type="dxa" w:w="450"/>
            <w:vAlign w:val="center"/>
            <w:tcMar>
              <w:top w:w="80" w:type="dxa"/>
              <w:start w:w="120" w:type="dxa"/>
              <w:bottom w:w="80" w:type="dxa"/>
              <w:end w:w="120" w:type="dxa"/>
            </w:tcMar>
          </w:tcPr>
          <w:p>
            <w:pPr>
              <w:spacing w:after="0" w:line="240" w:lineRule="auto"/>
              <w:jc w:val="center"/>
            </w:pPr>
            <w:r/>
            <w:r>
              <w:rPr>
                <w:rFonts w:ascii="Aptos" w:hAnsi="Aptos"/>
                <w:b w:val="0"/>
                <w:color w:val="172B3A"/>
                <w:sz w:val="14"/>
              </w:rPr>
              <w:t>25</w:t>
            </w:r>
          </w:p>
        </w:tc>
        <w:tc>
          <w:tcPr>
            <w:tcW w:type="dxa" w:w="2200"/>
            <w:vAlign w:val="center"/>
            <w:tcMar>
              <w:top w:w="80" w:type="dxa"/>
              <w:start w:w="120" w:type="dxa"/>
              <w:bottom w:w="80" w:type="dxa"/>
              <w:end w:w="120" w:type="dxa"/>
            </w:tcMar>
          </w:tcPr>
          <w:p>
            <w:pPr>
              <w:spacing w:after="0" w:line="240" w:lineRule="auto"/>
              <w:jc w:val="left"/>
            </w:pPr>
            <w:r/>
            <w:r>
              <w:rPr>
                <w:rFonts w:ascii="Aptos" w:hAnsi="Aptos"/>
                <w:b w:val="0"/>
                <w:color w:val="172B3A"/>
                <w:sz w:val="14"/>
              </w:rPr>
              <w:t>Gram Panchayat, Karamchedu</w:t>
            </w:r>
          </w:p>
        </w:tc>
        <w:tc>
          <w:tcPr>
            <w:tcW w:type="dxa" w:w="2950"/>
            <w:vAlign w:val="center"/>
            <w:tcMar>
              <w:top w:w="80" w:type="dxa"/>
              <w:start w:w="120" w:type="dxa"/>
              <w:bottom w:w="80" w:type="dxa"/>
              <w:end w:w="120" w:type="dxa"/>
            </w:tcMar>
          </w:tcPr>
          <w:p>
            <w:pPr>
              <w:spacing w:after="0" w:line="240" w:lineRule="auto"/>
              <w:jc w:val="left"/>
            </w:pPr>
            <w:r/>
            <w:r>
              <w:rPr>
                <w:rFonts w:ascii="Aptos" w:hAnsi="Aptos"/>
                <w:b w:val="0"/>
                <w:color w:val="172B3A"/>
                <w:sz w:val="14"/>
              </w:rPr>
              <w:t>Water-treatment plant</w:t>
            </w:r>
          </w:p>
        </w:tc>
        <w:tc>
          <w:tcPr>
            <w:tcW w:type="dxa" w:w="1400"/>
            <w:vAlign w:val="center"/>
            <w:tcMar>
              <w:top w:w="80" w:type="dxa"/>
              <w:start w:w="120" w:type="dxa"/>
              <w:bottom w:w="80" w:type="dxa"/>
              <w:end w:w="120" w:type="dxa"/>
            </w:tcMar>
          </w:tcPr>
          <w:p>
            <w:pPr>
              <w:spacing w:after="0" w:line="240" w:lineRule="auto"/>
              <w:jc w:val="left"/>
            </w:pPr>
            <w:r/>
            <w:r>
              <w:rPr>
                <w:rFonts w:ascii="Aptos" w:hAnsi="Aptos"/>
                <w:b w:val="0"/>
                <w:color w:val="172B3A"/>
                <w:sz w:val="14"/>
              </w:rPr>
              <w:t>Andhra Pradesh</w:t>
            </w:r>
          </w:p>
        </w:tc>
        <w:tc>
          <w:tcPr>
            <w:tcW w:type="dxa" w:w="900"/>
            <w:vAlign w:val="center"/>
            <w:tcMar>
              <w:top w:w="80" w:type="dxa"/>
              <w:start w:w="120" w:type="dxa"/>
              <w:bottom w:w="80" w:type="dxa"/>
              <w:end w:w="120" w:type="dxa"/>
            </w:tcMar>
          </w:tcPr>
          <w:p>
            <w:pPr>
              <w:spacing w:after="0" w:line="240" w:lineRule="auto"/>
              <w:jc w:val="left"/>
            </w:pPr>
            <w:r/>
            <w:r>
              <w:rPr>
                <w:rFonts w:ascii="Aptos" w:hAnsi="Aptos"/>
                <w:b w:val="0"/>
                <w:color w:val="172B3A"/>
                <w:sz w:val="14"/>
              </w:rPr>
              <w:t>0.924</w:t>
            </w:r>
          </w:p>
        </w:tc>
        <w:tc>
          <w:tcPr>
            <w:tcW w:type="dxa" w:w="1460"/>
            <w:vAlign w:val="center"/>
            <w:tcMar>
              <w:top w:w="80" w:type="dxa"/>
              <w:start w:w="120" w:type="dxa"/>
              <w:bottom w:w="80" w:type="dxa"/>
              <w:end w:w="120" w:type="dxa"/>
            </w:tcMar>
          </w:tcPr>
          <w:p>
            <w:pPr>
              <w:spacing w:after="0" w:line="240" w:lineRule="auto"/>
              <w:jc w:val="left"/>
            </w:pPr>
            <w:r/>
            <w:r>
              <w:rPr>
                <w:rFonts w:ascii="Aptos" w:hAnsi="Aptos"/>
                <w:b w:val="0"/>
                <w:color w:val="172B3A"/>
                <w:sz w:val="14"/>
              </w:rPr>
              <w:t>Not stated</w:t>
            </w:r>
          </w:p>
        </w:tc>
      </w:tr>
      <w:tr>
        <w:trPr>
          <w:cantSplit/>
        </w:trPr>
        <w:tc>
          <w:tcPr>
            <w:tcW w:type="dxa" w:w="45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4"/>
              </w:rPr>
              <w:t>26</w:t>
            </w:r>
          </w:p>
        </w:tc>
        <w:tc>
          <w:tcPr>
            <w:tcW w:type="dxa" w:w="22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Government Primary School</w:t>
            </w:r>
          </w:p>
        </w:tc>
        <w:tc>
          <w:tcPr>
            <w:tcW w:type="dxa" w:w="295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School building at Khushal Kot and Bangora, Almora</w:t>
            </w:r>
          </w:p>
        </w:tc>
        <w:tc>
          <w:tcPr>
            <w:tcW w:type="dxa" w:w="14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Uttarakhand</w:t>
            </w:r>
          </w:p>
        </w:tc>
        <w:tc>
          <w:tcPr>
            <w:tcW w:type="dxa" w:w="9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0.439</w:t>
            </w:r>
          </w:p>
        </w:tc>
        <w:tc>
          <w:tcPr>
            <w:tcW w:type="dxa" w:w="146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Not stated</w:t>
            </w:r>
          </w:p>
        </w:tc>
      </w:tr>
      <w:tr>
        <w:trPr>
          <w:cantSplit/>
        </w:trPr>
        <w:tc>
          <w:tcPr>
            <w:tcW w:type="dxa" w:w="450"/>
            <w:vAlign w:val="center"/>
            <w:tcMar>
              <w:top w:w="80" w:type="dxa"/>
              <w:start w:w="120" w:type="dxa"/>
              <w:bottom w:w="80" w:type="dxa"/>
              <w:end w:w="120" w:type="dxa"/>
            </w:tcMar>
          </w:tcPr>
          <w:p>
            <w:pPr>
              <w:spacing w:after="0" w:line="240" w:lineRule="auto"/>
              <w:jc w:val="center"/>
            </w:pPr>
            <w:r/>
            <w:r>
              <w:rPr>
                <w:rFonts w:ascii="Aptos" w:hAnsi="Aptos"/>
                <w:b w:val="0"/>
                <w:color w:val="172B3A"/>
                <w:sz w:val="14"/>
              </w:rPr>
              <w:t>27</w:t>
            </w:r>
          </w:p>
        </w:tc>
        <w:tc>
          <w:tcPr>
            <w:tcW w:type="dxa" w:w="2200"/>
            <w:vAlign w:val="center"/>
            <w:tcMar>
              <w:top w:w="80" w:type="dxa"/>
              <w:start w:w="120" w:type="dxa"/>
              <w:bottom w:w="80" w:type="dxa"/>
              <w:end w:w="120" w:type="dxa"/>
            </w:tcMar>
          </w:tcPr>
          <w:p>
            <w:pPr>
              <w:spacing w:after="0" w:line="240" w:lineRule="auto"/>
              <w:jc w:val="left"/>
            </w:pPr>
            <w:r/>
            <w:r>
              <w:rPr>
                <w:rFonts w:ascii="Aptos" w:hAnsi="Aptos"/>
                <w:b w:val="0"/>
                <w:color w:val="172B3A"/>
                <w:sz w:val="14"/>
              </w:rPr>
              <w:t>Nimbark Math Seva Samiti Trust</w:t>
            </w:r>
          </w:p>
        </w:tc>
        <w:tc>
          <w:tcPr>
            <w:tcW w:type="dxa" w:w="2950"/>
            <w:vAlign w:val="center"/>
            <w:tcMar>
              <w:top w:w="80" w:type="dxa"/>
              <w:start w:w="120" w:type="dxa"/>
              <w:bottom w:w="80" w:type="dxa"/>
              <w:end w:w="120" w:type="dxa"/>
            </w:tcMar>
          </w:tcPr>
          <w:p>
            <w:pPr>
              <w:spacing w:after="0" w:line="240" w:lineRule="auto"/>
              <w:jc w:val="left"/>
            </w:pPr>
            <w:r/>
            <w:r>
              <w:rPr>
                <w:rFonts w:ascii="Aptos" w:hAnsi="Aptos"/>
                <w:b w:val="0"/>
                <w:color w:val="172B3A"/>
                <w:sz w:val="14"/>
              </w:rPr>
              <w:t>Two ambulances</w:t>
            </w:r>
          </w:p>
        </w:tc>
        <w:tc>
          <w:tcPr>
            <w:tcW w:type="dxa" w:w="1400"/>
            <w:vAlign w:val="center"/>
            <w:tcMar>
              <w:top w:w="80" w:type="dxa"/>
              <w:start w:w="120" w:type="dxa"/>
              <w:bottom w:w="80" w:type="dxa"/>
              <w:end w:w="120" w:type="dxa"/>
            </w:tcMar>
          </w:tcPr>
          <w:p>
            <w:pPr>
              <w:spacing w:after="0" w:line="240" w:lineRule="auto"/>
              <w:jc w:val="left"/>
            </w:pPr>
            <w:r/>
            <w:r>
              <w:rPr>
                <w:rFonts w:ascii="Aptos" w:hAnsi="Aptos"/>
                <w:b w:val="0"/>
                <w:color w:val="172B3A"/>
                <w:sz w:val="14"/>
              </w:rPr>
              <w:t>West Bengal</w:t>
            </w:r>
          </w:p>
        </w:tc>
        <w:tc>
          <w:tcPr>
            <w:tcW w:type="dxa" w:w="900"/>
            <w:vAlign w:val="center"/>
            <w:tcMar>
              <w:top w:w="80" w:type="dxa"/>
              <w:start w:w="120" w:type="dxa"/>
              <w:bottom w:w="80" w:type="dxa"/>
              <w:end w:w="120" w:type="dxa"/>
            </w:tcMar>
          </w:tcPr>
          <w:p>
            <w:pPr>
              <w:spacing w:after="0" w:line="240" w:lineRule="auto"/>
              <w:jc w:val="left"/>
            </w:pPr>
            <w:r/>
            <w:r>
              <w:rPr>
                <w:rFonts w:ascii="Aptos" w:hAnsi="Aptos"/>
                <w:b w:val="0"/>
                <w:color w:val="172B3A"/>
                <w:sz w:val="14"/>
              </w:rPr>
              <w:t>0.928</w:t>
            </w:r>
          </w:p>
        </w:tc>
        <w:tc>
          <w:tcPr>
            <w:tcW w:type="dxa" w:w="1460"/>
            <w:vAlign w:val="center"/>
            <w:tcMar>
              <w:top w:w="80" w:type="dxa"/>
              <w:start w:w="120" w:type="dxa"/>
              <w:bottom w:w="80" w:type="dxa"/>
              <w:end w:w="120" w:type="dxa"/>
            </w:tcMar>
          </w:tcPr>
          <w:p>
            <w:pPr>
              <w:spacing w:after="0" w:line="240" w:lineRule="auto"/>
              <w:jc w:val="left"/>
            </w:pPr>
            <w:r/>
            <w:r>
              <w:rPr>
                <w:rFonts w:ascii="Aptos" w:hAnsi="Aptos"/>
                <w:b w:val="0"/>
                <w:color w:val="172B3A"/>
                <w:sz w:val="14"/>
              </w:rPr>
              <w:t>CSR00041175</w:t>
            </w:r>
          </w:p>
        </w:tc>
      </w:tr>
      <w:tr>
        <w:trPr>
          <w:cantSplit/>
        </w:trPr>
        <w:tc>
          <w:tcPr>
            <w:tcW w:type="dxa" w:w="45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4"/>
              </w:rPr>
              <w:t>28</w:t>
            </w:r>
          </w:p>
        </w:tc>
        <w:tc>
          <w:tcPr>
            <w:tcW w:type="dxa" w:w="22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Angcha Jildoi Shyam High School</w:t>
            </w:r>
          </w:p>
        </w:tc>
        <w:tc>
          <w:tcPr>
            <w:tcW w:type="dxa" w:w="295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School building</w:t>
            </w:r>
          </w:p>
        </w:tc>
        <w:tc>
          <w:tcPr>
            <w:tcW w:type="dxa" w:w="14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Assam</w:t>
            </w:r>
          </w:p>
        </w:tc>
        <w:tc>
          <w:tcPr>
            <w:tcW w:type="dxa" w:w="9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0.306</w:t>
            </w:r>
          </w:p>
        </w:tc>
        <w:tc>
          <w:tcPr>
            <w:tcW w:type="dxa" w:w="146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4"/>
              </w:rPr>
              <w:t>Not stated</w:t>
            </w:r>
          </w:p>
        </w:tc>
      </w:tr>
    </w:tbl>
    <w:p>
      <w:pPr>
        <w:spacing w:after="40"/>
      </w:pPr>
    </w:p>
    <w:tbl>
      <w:tblPr>
        <w:tblW w:type="dxa" w:w="9360"/>
        <w:jc w:val="left"/>
        <w:tblLayout w:type="fixed"/>
        <w:tblLook w:firstColumn="1" w:firstRow="1" w:lastColumn="0" w:lastRow="0" w:noHBand="0" w:noVBand="1" w:val="04A0"/>
        <w:tblInd w:w="120" w:type="dxa"/>
      </w:tblPr>
      <w:tblGrid>
        <w:gridCol w:w="9360"/>
      </w:tblGrid>
      <w:tr>
        <w:tc>
          <w:tcPr>
            <w:tcW w:type="dxa" w:w="9360"/>
            <w:shd w:fill="EAF2F6"/>
            <w:tcMar>
              <w:top w:w="140" w:type="dxa"/>
              <w:start w:w="180" w:type="dxa"/>
              <w:bottom w:w="140" w:type="dxa"/>
              <w:end w:w="180" w:type="dxa"/>
            </w:tcMar>
          </w:tcPr>
          <w:p>
            <w:pPr>
              <w:spacing w:after="0"/>
            </w:pPr>
            <w:r>
              <w:rPr>
                <w:b/>
                <w:color w:val="123B5D"/>
              </w:rPr>
              <w:t xml:space="preserve">Value represented: </w:t>
            </w:r>
            <w:r>
              <w:t>The 28 disclosed assets have a combined reported CSR value of ₹289.03 million (₹28.90 crore). This table is threshold-based and is not the complete universe of all CSR assets or payments.</w:t>
            </w:r>
          </w:p>
        </w:tc>
      </w:tr>
    </w:tbl>
    <w:p>
      <w:pPr>
        <w:spacing w:after="40"/>
      </w:pPr>
    </w:p>
    <w:p>
      <w:r>
        <w:br w:type="page"/>
      </w:r>
    </w:p>
    <w:p>
      <w:pPr>
        <w:pStyle w:val="Heading1"/>
      </w:pPr>
      <w:r>
        <w:t>6. Governance, Compliance and Reporting Observations</w:t>
      </w:r>
    </w:p>
    <w:p>
      <w:pPr>
        <w:pStyle w:val="Heading2"/>
      </w:pPr>
      <w:r>
        <w:t>6.1 Spending compliance</w:t>
      </w:r>
    </w:p>
    <w:p>
      <w:pPr>
        <w:spacing w:after="120" w:line="264" w:lineRule="auto"/>
      </w:pPr>
      <w:r>
        <w:t>ONGC stated that it complied with Section 135 and spent more than the applicable requirement. Its gross two-percent requirement was ₹908.28 crore. After applying a ₹30.37 crore prior-year set-off, the net obligation was ₹877.90 crore. The annual report records ₹51.13 crore as available for set-off in succeeding financial years.</w:t>
      </w:r>
    </w:p>
    <w:p>
      <w:pPr>
        <w:pStyle w:val="Heading2"/>
      </w:pPr>
      <w:r>
        <w:t>6.2 Ongoing-project funds</w:t>
      </w:r>
    </w:p>
    <w:p>
      <w:pPr>
        <w:spacing w:after="120" w:line="264" w:lineRule="auto"/>
      </w:pPr>
      <w:r>
        <w:t>ONGC transferred ₹400.93 million (₹40.09 crore) to its Unspent CSR Account on 30 April 2025. A transfer to this account does not, by itself, indicate non-compliance: Section 135(6) permits unspent amounts relating to ongoing projects to be ring-fenced and spent within the statutory period.</w:t>
      </w:r>
    </w:p>
    <w:p>
      <w:pPr>
        <w:pStyle w:val="Heading2"/>
      </w:pPr>
      <w:r>
        <w:t>6.3 Prior-year unspent balances</w:t>
      </w:r>
    </w:p>
    <w:tbl>
      <w:tblPr>
        <w:tblStyle w:val="TableGrid"/>
        <w:tblW w:type="dxa" w:w="9360"/>
        <w:jc w:val="left"/>
        <w:tblLayout w:type="fixed"/>
        <w:tblLook w:firstColumn="1" w:firstRow="1" w:lastColumn="0" w:lastRow="0" w:noHBand="0" w:noVBand="1" w:val="04A0"/>
        <w:tblInd w:w="120" w:type="dxa"/>
      </w:tblPr>
      <w:tblGrid>
        <w:gridCol w:w="1350"/>
        <w:gridCol w:w="2250"/>
        <w:gridCol w:w="1900"/>
        <w:gridCol w:w="2200"/>
        <w:gridCol w:w="1660"/>
      </w:tblGrid>
      <w:tr>
        <w:trPr>
          <w:tblHeader w:val="true"/>
        </w:trPr>
        <w:tc>
          <w:tcPr>
            <w:tcW w:type="dxa" w:w="1350"/>
            <w:shd w:fill="123B5D"/>
            <w:vAlign w:val="center"/>
            <w:tcMar>
              <w:top w:w="80" w:type="dxa"/>
              <w:start w:w="120" w:type="dxa"/>
              <w:bottom w:w="80" w:type="dxa"/>
              <w:end w:w="120" w:type="dxa"/>
            </w:tcMar>
          </w:tcPr>
          <w:p>
            <w:pPr>
              <w:spacing w:after="0" w:line="240" w:lineRule="auto"/>
              <w:jc w:val="center"/>
            </w:pPr>
            <w:r/>
            <w:r>
              <w:rPr>
                <w:rFonts w:ascii="Aptos" w:hAnsi="Aptos"/>
                <w:b/>
                <w:color w:val="FFFFFF"/>
                <w:sz w:val="16"/>
              </w:rPr>
              <w:t>Financial year</w:t>
            </w:r>
          </w:p>
        </w:tc>
        <w:tc>
          <w:tcPr>
            <w:tcW w:type="dxa" w:w="2250"/>
            <w:shd w:fill="123B5D"/>
            <w:vAlign w:val="center"/>
            <w:tcMar>
              <w:top w:w="80" w:type="dxa"/>
              <w:start w:w="120" w:type="dxa"/>
              <w:bottom w:w="80" w:type="dxa"/>
              <w:end w:w="120" w:type="dxa"/>
            </w:tcMar>
          </w:tcPr>
          <w:p>
            <w:pPr>
              <w:spacing w:after="0" w:line="240" w:lineRule="auto"/>
              <w:jc w:val="center"/>
            </w:pPr>
            <w:r/>
            <w:r>
              <w:rPr>
                <w:rFonts w:ascii="Aptos" w:hAnsi="Aptos"/>
                <w:b/>
                <w:color w:val="FFFFFF"/>
                <w:sz w:val="16"/>
              </w:rPr>
              <w:t>Transferred to Unspent CSR Account (₹ crore)</w:t>
            </w:r>
          </w:p>
        </w:tc>
        <w:tc>
          <w:tcPr>
            <w:tcW w:type="dxa" w:w="1900"/>
            <w:shd w:fill="123B5D"/>
            <w:vAlign w:val="center"/>
            <w:tcMar>
              <w:top w:w="80" w:type="dxa"/>
              <w:start w:w="120" w:type="dxa"/>
              <w:bottom w:w="80" w:type="dxa"/>
              <w:end w:w="120" w:type="dxa"/>
            </w:tcMar>
          </w:tcPr>
          <w:p>
            <w:pPr>
              <w:spacing w:after="0" w:line="240" w:lineRule="auto"/>
              <w:jc w:val="center"/>
            </w:pPr>
            <w:r/>
            <w:r>
              <w:rPr>
                <w:rFonts w:ascii="Aptos" w:hAnsi="Aptos"/>
                <w:b/>
                <w:color w:val="FFFFFF"/>
                <w:sz w:val="16"/>
              </w:rPr>
              <w:t>Spent in FY 2024-25 (₹ crore)</w:t>
            </w:r>
          </w:p>
        </w:tc>
        <w:tc>
          <w:tcPr>
            <w:tcW w:type="dxa" w:w="2200"/>
            <w:shd w:fill="123B5D"/>
            <w:vAlign w:val="center"/>
            <w:tcMar>
              <w:top w:w="80" w:type="dxa"/>
              <w:start w:w="120" w:type="dxa"/>
              <w:bottom w:w="80" w:type="dxa"/>
              <w:end w:w="120" w:type="dxa"/>
            </w:tcMar>
          </w:tcPr>
          <w:p>
            <w:pPr>
              <w:spacing w:after="0" w:line="240" w:lineRule="auto"/>
              <w:jc w:val="center"/>
            </w:pPr>
            <w:r/>
            <w:r>
              <w:rPr>
                <w:rFonts w:ascii="Aptos" w:hAnsi="Aptos"/>
                <w:b/>
                <w:color w:val="FFFFFF"/>
                <w:sz w:val="16"/>
              </w:rPr>
              <w:t>Transferred to Schedule VII fund (₹ crore)</w:t>
            </w:r>
          </w:p>
        </w:tc>
        <w:tc>
          <w:tcPr>
            <w:tcW w:type="dxa" w:w="1660"/>
            <w:shd w:fill="123B5D"/>
            <w:vAlign w:val="center"/>
            <w:tcMar>
              <w:top w:w="80" w:type="dxa"/>
              <w:start w:w="120" w:type="dxa"/>
              <w:bottom w:w="80" w:type="dxa"/>
              <w:end w:w="120" w:type="dxa"/>
            </w:tcMar>
          </w:tcPr>
          <w:p>
            <w:pPr>
              <w:spacing w:after="0" w:line="240" w:lineRule="auto"/>
              <w:jc w:val="center"/>
            </w:pPr>
            <w:r/>
            <w:r>
              <w:rPr>
                <w:rFonts w:ascii="Aptos" w:hAnsi="Aptos"/>
                <w:b/>
                <w:color w:val="FFFFFF"/>
                <w:sz w:val="16"/>
              </w:rPr>
              <w:t>Balance remaining (₹ crore)</w:t>
            </w:r>
          </w:p>
        </w:tc>
      </w:tr>
      <w:tr>
        <w:trPr>
          <w:cantSplit/>
        </w:trPr>
        <w:tc>
          <w:tcPr>
            <w:tcW w:type="dxa" w:w="1350"/>
            <w:vAlign w:val="center"/>
            <w:tcMar>
              <w:top w:w="80" w:type="dxa"/>
              <w:start w:w="120" w:type="dxa"/>
              <w:bottom w:w="80" w:type="dxa"/>
              <w:end w:w="120" w:type="dxa"/>
            </w:tcMar>
          </w:tcPr>
          <w:p>
            <w:pPr>
              <w:spacing w:after="0" w:line="240" w:lineRule="auto"/>
              <w:jc w:val="center"/>
            </w:pPr>
            <w:r/>
            <w:r>
              <w:rPr>
                <w:rFonts w:ascii="Aptos" w:hAnsi="Aptos"/>
                <w:b w:val="0"/>
                <w:color w:val="172B3A"/>
                <w:sz w:val="15"/>
              </w:rPr>
              <w:t>2021-22</w:t>
            </w:r>
          </w:p>
        </w:tc>
        <w:tc>
          <w:tcPr>
            <w:tcW w:type="dxa" w:w="2250"/>
            <w:vAlign w:val="center"/>
            <w:tcMar>
              <w:top w:w="80" w:type="dxa"/>
              <w:start w:w="120" w:type="dxa"/>
              <w:bottom w:w="80" w:type="dxa"/>
              <w:end w:w="120" w:type="dxa"/>
            </w:tcMar>
          </w:tcPr>
          <w:p>
            <w:pPr>
              <w:spacing w:after="0" w:line="240" w:lineRule="auto"/>
              <w:jc w:val="center"/>
            </w:pPr>
            <w:r/>
            <w:r>
              <w:rPr>
                <w:rFonts w:ascii="Aptos" w:hAnsi="Aptos"/>
                <w:b w:val="0"/>
                <w:color w:val="172B3A"/>
                <w:sz w:val="15"/>
              </w:rPr>
              <w:t>13.073</w:t>
            </w:r>
          </w:p>
        </w:tc>
        <w:tc>
          <w:tcPr>
            <w:tcW w:type="dxa" w:w="1900"/>
            <w:vAlign w:val="center"/>
            <w:tcMar>
              <w:top w:w="80" w:type="dxa"/>
              <w:start w:w="120" w:type="dxa"/>
              <w:bottom w:w="80" w:type="dxa"/>
              <w:end w:w="120" w:type="dxa"/>
            </w:tcMar>
          </w:tcPr>
          <w:p>
            <w:pPr>
              <w:spacing w:after="0" w:line="240" w:lineRule="auto"/>
              <w:jc w:val="center"/>
            </w:pPr>
            <w:r/>
            <w:r>
              <w:rPr>
                <w:rFonts w:ascii="Aptos" w:hAnsi="Aptos"/>
                <w:b w:val="0"/>
                <w:color w:val="172B3A"/>
                <w:sz w:val="15"/>
              </w:rPr>
              <w:t>4.655</w:t>
            </w:r>
          </w:p>
        </w:tc>
        <w:tc>
          <w:tcPr>
            <w:tcW w:type="dxa" w:w="2200"/>
            <w:vAlign w:val="center"/>
            <w:tcMar>
              <w:top w:w="80" w:type="dxa"/>
              <w:start w:w="120" w:type="dxa"/>
              <w:bottom w:w="80" w:type="dxa"/>
              <w:end w:w="120" w:type="dxa"/>
            </w:tcMar>
          </w:tcPr>
          <w:p>
            <w:pPr>
              <w:spacing w:after="0" w:line="240" w:lineRule="auto"/>
              <w:jc w:val="center"/>
            </w:pPr>
            <w:r/>
            <w:r>
              <w:rPr>
                <w:rFonts w:ascii="Aptos" w:hAnsi="Aptos"/>
                <w:b w:val="0"/>
                <w:color w:val="172B3A"/>
                <w:sz w:val="15"/>
              </w:rPr>
              <w:t>2.768</w:t>
            </w:r>
          </w:p>
        </w:tc>
        <w:tc>
          <w:tcPr>
            <w:tcW w:type="dxa" w:w="1660"/>
            <w:vAlign w:val="center"/>
            <w:tcMar>
              <w:top w:w="80" w:type="dxa"/>
              <w:start w:w="120" w:type="dxa"/>
              <w:bottom w:w="80" w:type="dxa"/>
              <w:end w:w="120" w:type="dxa"/>
            </w:tcMar>
          </w:tcPr>
          <w:p>
            <w:pPr>
              <w:spacing w:after="0" w:line="240" w:lineRule="auto"/>
              <w:jc w:val="left"/>
            </w:pPr>
            <w:r/>
            <w:r>
              <w:rPr>
                <w:rFonts w:ascii="Aptos" w:hAnsi="Aptos"/>
                <w:b w:val="0"/>
                <w:color w:val="172B3A"/>
                <w:sz w:val="15"/>
              </w:rPr>
              <w:t>Nil</w:t>
            </w:r>
          </w:p>
        </w:tc>
      </w:tr>
      <w:tr>
        <w:trPr>
          <w:cantSplit/>
        </w:trPr>
        <w:tc>
          <w:tcPr>
            <w:tcW w:type="dxa" w:w="135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5"/>
              </w:rPr>
              <w:t>2022-23</w:t>
            </w:r>
          </w:p>
        </w:tc>
        <w:tc>
          <w:tcPr>
            <w:tcW w:type="dxa" w:w="225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5"/>
              </w:rPr>
              <w:t>26.685</w:t>
            </w:r>
          </w:p>
        </w:tc>
        <w:tc>
          <w:tcPr>
            <w:tcW w:type="dxa" w:w="190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5"/>
              </w:rPr>
              <w:t>1.698</w:t>
            </w:r>
          </w:p>
        </w:tc>
        <w:tc>
          <w:tcPr>
            <w:tcW w:type="dxa" w:w="22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5"/>
              </w:rPr>
              <w:t>Nil</w:t>
            </w:r>
          </w:p>
        </w:tc>
        <w:tc>
          <w:tcPr>
            <w:tcW w:type="dxa" w:w="166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5"/>
              </w:rPr>
              <w:t>4.866</w:t>
            </w:r>
          </w:p>
        </w:tc>
      </w:tr>
      <w:tr>
        <w:trPr>
          <w:cantSplit/>
        </w:trPr>
        <w:tc>
          <w:tcPr>
            <w:tcW w:type="dxa" w:w="1350"/>
            <w:vAlign w:val="center"/>
            <w:tcMar>
              <w:top w:w="80" w:type="dxa"/>
              <w:start w:w="120" w:type="dxa"/>
              <w:bottom w:w="80" w:type="dxa"/>
              <w:end w:w="120" w:type="dxa"/>
            </w:tcMar>
          </w:tcPr>
          <w:p>
            <w:pPr>
              <w:spacing w:after="0" w:line="240" w:lineRule="auto"/>
              <w:jc w:val="center"/>
            </w:pPr>
            <w:r/>
            <w:r>
              <w:rPr>
                <w:rFonts w:ascii="Aptos" w:hAnsi="Aptos"/>
                <w:b w:val="0"/>
                <w:color w:val="172B3A"/>
                <w:sz w:val="15"/>
              </w:rPr>
              <w:t>2023-24</w:t>
            </w:r>
          </w:p>
        </w:tc>
        <w:tc>
          <w:tcPr>
            <w:tcW w:type="dxa" w:w="2250"/>
            <w:vAlign w:val="center"/>
            <w:tcMar>
              <w:top w:w="80" w:type="dxa"/>
              <w:start w:w="120" w:type="dxa"/>
              <w:bottom w:w="80" w:type="dxa"/>
              <w:end w:w="120" w:type="dxa"/>
            </w:tcMar>
          </w:tcPr>
          <w:p>
            <w:pPr>
              <w:spacing w:after="0" w:line="240" w:lineRule="auto"/>
              <w:jc w:val="center"/>
            </w:pPr>
            <w:r/>
            <w:r>
              <w:rPr>
                <w:rFonts w:ascii="Aptos" w:hAnsi="Aptos"/>
                <w:b w:val="0"/>
                <w:color w:val="172B3A"/>
                <w:sz w:val="15"/>
              </w:rPr>
              <w:t>0.048</w:t>
            </w:r>
          </w:p>
        </w:tc>
        <w:tc>
          <w:tcPr>
            <w:tcW w:type="dxa" w:w="1900"/>
            <w:vAlign w:val="center"/>
            <w:tcMar>
              <w:top w:w="80" w:type="dxa"/>
              <w:start w:w="120" w:type="dxa"/>
              <w:bottom w:w="80" w:type="dxa"/>
              <w:end w:w="120" w:type="dxa"/>
            </w:tcMar>
          </w:tcPr>
          <w:p>
            <w:pPr>
              <w:spacing w:after="0" w:line="240" w:lineRule="auto"/>
              <w:jc w:val="left"/>
            </w:pPr>
            <w:r/>
            <w:r>
              <w:rPr>
                <w:rFonts w:ascii="Aptos" w:hAnsi="Aptos"/>
                <w:b w:val="0"/>
                <w:color w:val="172B3A"/>
                <w:sz w:val="15"/>
              </w:rPr>
              <w:t>NA</w:t>
            </w:r>
          </w:p>
        </w:tc>
        <w:tc>
          <w:tcPr>
            <w:tcW w:type="dxa" w:w="2200"/>
            <w:vAlign w:val="center"/>
            <w:tcMar>
              <w:top w:w="80" w:type="dxa"/>
              <w:start w:w="120" w:type="dxa"/>
              <w:bottom w:w="80" w:type="dxa"/>
              <w:end w:w="120" w:type="dxa"/>
            </w:tcMar>
          </w:tcPr>
          <w:p>
            <w:pPr>
              <w:spacing w:after="0" w:line="240" w:lineRule="auto"/>
              <w:jc w:val="left"/>
            </w:pPr>
            <w:r/>
            <w:r>
              <w:rPr>
                <w:rFonts w:ascii="Aptos" w:hAnsi="Aptos"/>
                <w:b w:val="0"/>
                <w:color w:val="172B3A"/>
                <w:sz w:val="15"/>
              </w:rPr>
              <w:t>Nil</w:t>
            </w:r>
          </w:p>
        </w:tc>
        <w:tc>
          <w:tcPr>
            <w:tcW w:type="dxa" w:w="1660"/>
            <w:vAlign w:val="center"/>
            <w:tcMar>
              <w:top w:w="80" w:type="dxa"/>
              <w:start w:w="120" w:type="dxa"/>
              <w:bottom w:w="80" w:type="dxa"/>
              <w:end w:w="120" w:type="dxa"/>
            </w:tcMar>
          </w:tcPr>
          <w:p>
            <w:pPr>
              <w:spacing w:after="0" w:line="240" w:lineRule="auto"/>
              <w:jc w:val="center"/>
            </w:pPr>
            <w:r/>
            <w:r>
              <w:rPr>
                <w:rFonts w:ascii="Aptos" w:hAnsi="Aptos"/>
                <w:b w:val="0"/>
                <w:color w:val="172B3A"/>
                <w:sz w:val="15"/>
              </w:rPr>
              <w:t>0.048</w:t>
            </w:r>
          </w:p>
        </w:tc>
      </w:tr>
      <w:tr>
        <w:trPr>
          <w:cantSplit/>
        </w:trPr>
        <w:tc>
          <w:tcPr>
            <w:tcW w:type="dxa" w:w="135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5"/>
              </w:rPr>
              <w:t>2024-25</w:t>
            </w:r>
          </w:p>
        </w:tc>
        <w:tc>
          <w:tcPr>
            <w:tcW w:type="dxa" w:w="225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5"/>
              </w:rPr>
              <w:t>40.093</w:t>
            </w:r>
          </w:p>
        </w:tc>
        <w:tc>
          <w:tcPr>
            <w:tcW w:type="dxa" w:w="19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5"/>
              </w:rPr>
              <w:t>NA</w:t>
            </w:r>
          </w:p>
        </w:tc>
        <w:tc>
          <w:tcPr>
            <w:tcW w:type="dxa" w:w="2200"/>
            <w:shd w:fill="F4F7F9"/>
            <w:vAlign w:val="center"/>
            <w:tcMar>
              <w:top w:w="80" w:type="dxa"/>
              <w:start w:w="120" w:type="dxa"/>
              <w:bottom w:w="80" w:type="dxa"/>
              <w:end w:w="120" w:type="dxa"/>
            </w:tcMar>
          </w:tcPr>
          <w:p>
            <w:pPr>
              <w:spacing w:after="0" w:line="240" w:lineRule="auto"/>
              <w:jc w:val="left"/>
            </w:pPr>
            <w:r/>
            <w:r>
              <w:rPr>
                <w:rFonts w:ascii="Aptos" w:hAnsi="Aptos"/>
                <w:b w:val="0"/>
                <w:color w:val="172B3A"/>
                <w:sz w:val="15"/>
              </w:rPr>
              <w:t>Nil</w:t>
            </w:r>
          </w:p>
        </w:tc>
        <w:tc>
          <w:tcPr>
            <w:tcW w:type="dxa" w:w="1660"/>
            <w:shd w:fill="F4F7F9"/>
            <w:vAlign w:val="center"/>
            <w:tcMar>
              <w:top w:w="80" w:type="dxa"/>
              <w:start w:w="120" w:type="dxa"/>
              <w:bottom w:w="80" w:type="dxa"/>
              <w:end w:w="120" w:type="dxa"/>
            </w:tcMar>
          </w:tcPr>
          <w:p>
            <w:pPr>
              <w:spacing w:after="0" w:line="240" w:lineRule="auto"/>
              <w:jc w:val="center"/>
            </w:pPr>
            <w:r/>
            <w:r>
              <w:rPr>
                <w:rFonts w:ascii="Aptos" w:hAnsi="Aptos"/>
                <w:b w:val="0"/>
                <w:color w:val="172B3A"/>
                <w:sz w:val="15"/>
              </w:rPr>
              <w:t>40.093</w:t>
            </w:r>
          </w:p>
        </w:tc>
      </w:tr>
    </w:tbl>
    <w:p>
      <w:pPr>
        <w:spacing w:after="40"/>
      </w:pPr>
    </w:p>
    <w:p>
      <w:pPr>
        <w:pStyle w:val="Heading2"/>
      </w:pPr>
      <w:r>
        <w:t>6.4 Transparency gap</w:t>
      </w:r>
    </w:p>
    <w:p>
      <w:pPr>
        <w:spacing w:after="120" w:line="264" w:lineRule="auto"/>
      </w:pPr>
      <w:r>
        <w:t>The integrated annual report gives strong aggregate disclosure, but it does not reproduce the complete approved-project schedule with each project's implementing agency, location, sanctioned value, current-year disbursement and status. Readers therefore cannot derive a definitive list of every grant recipient from this PDF alone.</w:t>
      </w:r>
    </w:p>
    <w:p>
      <w:pPr>
        <w:spacing w:after="120" w:line="264" w:lineRule="auto"/>
      </w:pPr>
      <w:r>
        <w:t>For full beneficiary-level accountability, ONGC could publish a machine-readable annual ledger containing project ID, Schedule VII category, district, implementing partner, CSR registration number, sanction, current-year spend, cumulative spend, target group, actual reach, completion status, asset owner and impact-assessment link.</w:t>
      </w:r>
    </w:p>
    <w:p>
      <w:pPr>
        <w:pStyle w:val="Heading1"/>
      </w:pPr>
      <w:r>
        <w:t>7. Methodology and Interpretation</w:t>
      </w:r>
    </w:p>
    <w:p>
      <w:pPr>
        <w:spacing w:after="120" w:line="264" w:lineRule="auto"/>
      </w:pPr>
      <w:r>
        <w:t>This report is based exclusively on disclosures in ONGC's Integrated Annual Report 2024-25. Monetary values disclosed in ₹ million were converted to ₹ crore by dividing by ten. Percentages may not total exactly because of rounding.</w:t>
      </w:r>
    </w:p>
    <w:p>
      <w:pPr>
        <w:spacing w:after="120" w:line="264" w:lineRule="auto"/>
      </w:pPr>
      <w:r>
        <w:t>The term 'beneficiary' has three distinct meanings in the source and is kept separate here: (1) persons expected to benefit from ten highlighted projects; (2) geographic beneficiaries represented by aspirational districts; and (3) registered owners or beneficiary entities of CSR-created capital assets. None of these, by itself, is equivalent to a complete list of CSR implementing agencies or payment recipients.</w:t>
      </w:r>
    </w:p>
    <w:p>
      <w:pPr>
        <w:spacing w:after="120" w:line="264" w:lineRule="auto"/>
      </w:pPr>
      <w:r>
        <w:t>The estimate of vulnerable and marginalised beneficiaries multiplies each project's disclosed reach by its disclosed percentage. It is an arithmetic estimate based on ONGC data, not an independently audited headcount.</w:t>
      </w:r>
    </w:p>
    <w:p>
      <w:pPr>
        <w:pStyle w:val="Heading1"/>
      </w:pPr>
      <w:r>
        <w:t>Sources and Page References</w:t>
      </w:r>
    </w:p>
    <w:p>
      <w:pPr>
        <w:spacing w:after="120" w:line="264" w:lineRule="auto"/>
      </w:pPr>
      <w:r>
        <w:t>ONGC Integrated Annual Report 2024-25, Annual Report on CSR for FY 2024-25, printed pages 192-198.</w:t>
      </w:r>
    </w:p>
    <w:p>
      <w:pPr>
        <w:spacing w:after="120" w:line="264" w:lineRule="auto"/>
      </w:pPr>
      <w:r>
        <w:t>ONGC Integrated Annual Report 2024-25, BRSR Principle 8, printed pages 185-187.</w:t>
      </w:r>
    </w:p>
    <w:p>
      <w:pPr>
        <w:spacing w:after="120" w:line="264" w:lineRule="auto"/>
      </w:pPr>
      <w:r>
        <w:t>ONGC Integrated Annual Report 2024-25, Note 35.2 - CSR Expenditure, printed pages 336-338.</w:t>
      </w:r>
    </w:p>
    <w:p>
      <w:pPr>
        <w:spacing w:after="120" w:line="264" w:lineRule="auto"/>
      </w:pPr>
      <w:r>
        <w:t>ONGC Integrated Annual Report 2024-25, CSR overview and highlights, including the reported 14.80 lakh beneficiary reach.</w:t>
      </w:r>
    </w:p>
    <w:tbl>
      <w:tblPr>
        <w:tblW w:type="dxa" w:w="9360"/>
        <w:jc w:val="left"/>
        <w:tblLayout w:type="fixed"/>
        <w:tblLook w:firstColumn="1" w:firstRow="1" w:lastColumn="0" w:lastRow="0" w:noHBand="0" w:noVBand="1" w:val="04A0"/>
        <w:tblInd w:w="120" w:type="dxa"/>
      </w:tblPr>
      <w:tblGrid>
        <w:gridCol w:w="9360"/>
      </w:tblGrid>
      <w:tr>
        <w:tc>
          <w:tcPr>
            <w:tcW w:type="dxa" w:w="9360"/>
            <w:shd w:fill="EAF2F6"/>
            <w:tcMar>
              <w:top w:w="140" w:type="dxa"/>
              <w:start w:w="180" w:type="dxa"/>
              <w:bottom w:w="140" w:type="dxa"/>
              <w:end w:w="180" w:type="dxa"/>
            </w:tcMar>
          </w:tcPr>
          <w:p>
            <w:pPr>
              <w:spacing w:after="0"/>
            </w:pPr>
            <w:r>
              <w:rPr>
                <w:b/>
                <w:color w:val="123B5D"/>
              </w:rPr>
              <w:t xml:space="preserve">Editorial caution: </w:t>
            </w:r>
            <w:r>
              <w:t>This is an analytical report prepared from company disclosures. It does not independently verify whether each expenditure item met all legal eligibility tests or whether every stated beneficiary outcome was achieved.</w:t>
            </w:r>
          </w:p>
        </w:tc>
      </w:tr>
    </w:tbl>
    <w:p>
      <w:pPr>
        <w:spacing w:after="40"/>
      </w:pPr>
    </w:p>
    <w:sectPr w:rsidR="00FC693F" w:rsidRPr="0006063C" w:rsidSect="00034616">
      <w:headerReference w:type="default" r:id="rId9"/>
      <w:footerReference w:type="default" r:id="rId10"/>
      <w:pgSz w:w="12240" w:h="15840"/>
      <w:pgMar w:top="1224" w:right="1224" w:bottom="1123" w:left="1224" w:header="504" w:footer="504"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5F6B73"/>
        <w:sz w:val="16"/>
      </w:rPr>
      <w:t xml:space="preserve">Source-based analysis of ONGC Integrated Annual Report 2024-25  |  </w:t>
    </w:r>
    <w:fldSimple w:instr="PAGE"/>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right"/>
    </w:pPr>
    <w:r>
      <w:rPr>
        <w:b/>
        <w:color w:val="5F6B73"/>
        <w:sz w:val="16"/>
      </w:rPr>
      <w:t>INDIA CSR RESEARCH REPORT  |  ONGC FY 2024-25</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20" w:line="264" w:lineRule="auto"/>
    </w:pPr>
    <w:rPr>
      <w:rFonts w:ascii="Aptos" w:hAnsi="Aptos"/>
      <w:color w:val="172B3A"/>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280" w:after="140"/>
      <w:outlineLvl w:val="0"/>
    </w:pPr>
    <w:rPr>
      <w:rFonts w:asciiTheme="majorHAnsi" w:eastAsiaTheme="majorEastAsia" w:hAnsiTheme="majorHAnsi" w:cstheme="majorBidi" w:ascii="Aptos Display" w:hAnsi="Aptos Display"/>
      <w:b/>
      <w:bCs/>
      <w:color w:val="123B5D"/>
      <w:sz w:val="34"/>
      <w:szCs w:val="28"/>
    </w:rPr>
  </w:style>
  <w:style w:type="paragraph" w:styleId="Heading2">
    <w:name w:val="heading 2"/>
    <w:basedOn w:val="Normal"/>
    <w:next w:val="Normal"/>
    <w:link w:val="Heading2Char"/>
    <w:uiPriority w:val="9"/>
    <w:unhideWhenUsed/>
    <w:qFormat/>
    <w:rsid w:val="00FC693F"/>
    <w:pPr>
      <w:keepNext/>
      <w:keepLines/>
      <w:spacing w:before="220" w:after="100"/>
      <w:outlineLvl w:val="1"/>
    </w:pPr>
    <w:rPr>
      <w:rFonts w:asciiTheme="majorHAnsi" w:eastAsiaTheme="majorEastAsia" w:hAnsiTheme="majorHAnsi" w:cstheme="majorBidi" w:ascii="Aptos Display" w:hAnsi="Aptos Display"/>
      <w:b/>
      <w:bCs/>
      <w:color w:val="087E8B"/>
      <w:sz w:val="26"/>
      <w:szCs w:val="26"/>
    </w:rPr>
  </w:style>
  <w:style w:type="paragraph" w:styleId="Heading3">
    <w:name w:val="heading 3"/>
    <w:basedOn w:val="Normal"/>
    <w:next w:val="Normal"/>
    <w:link w:val="Heading3Char"/>
    <w:uiPriority w:val="9"/>
    <w:unhideWhenUsed/>
    <w:qFormat/>
    <w:rsid w:val="00FC693F"/>
    <w:pPr>
      <w:keepNext/>
      <w:keepLines/>
      <w:spacing w:before="160" w:after="80"/>
      <w:outlineLvl w:val="2"/>
    </w:pPr>
    <w:rPr>
      <w:rFonts w:asciiTheme="majorHAnsi" w:eastAsiaTheme="majorEastAsia" w:hAnsiTheme="majorHAnsi" w:cstheme="majorBidi" w:ascii="Aptos Display" w:hAnsi="Aptos Display"/>
      <w:b/>
      <w:bCs/>
      <w:color w:val="123B5D"/>
      <w:sz w:val="22"/>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keepNext/>
      <w:pBdr>
        <w:bottom w:val="single" w:sz="8" w:space="4" w:color="4F81BD" w:themeColor="accent1"/>
      </w:pBdr>
      <w:spacing w:after="200" w:line="240" w:lineRule="auto" w:before="0"/>
      <w:contextualSpacing/>
    </w:pPr>
    <w:rPr>
      <w:rFonts w:asciiTheme="majorHAnsi" w:eastAsiaTheme="majorEastAsia" w:hAnsiTheme="majorHAnsi" w:cstheme="majorBidi" w:ascii="Aptos Display" w:hAnsi="Aptos Display"/>
      <w:b/>
      <w:color w:val="172B3A"/>
      <w:spacing w:val="5"/>
      <w:kern w:val="28"/>
      <w:sz w:val="56"/>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keepNext/>
      <w:numPr>
        <w:ilvl w:val="1"/>
      </w:numPr>
      <w:spacing w:before="0" w:after="240"/>
    </w:pPr>
    <w:rPr>
      <w:rFonts w:asciiTheme="majorHAnsi" w:eastAsiaTheme="majorEastAsia" w:hAnsiTheme="majorHAnsi" w:cstheme="majorBidi" w:ascii="Aptos Display" w:hAnsi="Aptos Display"/>
      <w:b w:val="0"/>
      <w:i/>
      <w:iCs/>
      <w:color w:val="5F6B73"/>
      <w:spacing w:val="15"/>
      <w:sz w:val="26"/>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ONGC CSR Spending and Beneficiaries Report FY 2024-25</dc:title>
  <dc:subject>India CSR analysis of ONGC CSR expenditure and disclosed beneficiaries</dc:subject>
  <dc:creator>India CSR</dc:creator>
  <cp:keywords/>
  <dc:description>generated by python-docx</dc:description>
  <cp:lastModifiedBy/>
  <cp:revision>1</cp:revision>
  <dcterms:created xsi:type="dcterms:W3CDTF">2013-12-23T23:15:00Z</dcterms:created>
  <dcterms:modified xsi:type="dcterms:W3CDTF">2013-12-23T23:15:00Z</dcterms:modified>
  <cp:category/>
</cp:coreProperties>
</file>